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2</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R1-2</w:t>
      </w:r>
      <w:r>
        <w:rPr>
          <w:rFonts w:hint="eastAsia" w:ascii="Arial" w:hAnsi="Arial" w:cs="Arial"/>
          <w:b/>
          <w:bCs/>
          <w:sz w:val="22"/>
          <w:szCs w:val="22"/>
        </w:rPr>
        <w:t>300374</w:t>
      </w:r>
    </w:p>
    <w:p>
      <w:pPr>
        <w:spacing w:before="120" w:after="120"/>
        <w:rPr>
          <w:szCs w:val="21"/>
        </w:rPr>
      </w:pPr>
      <w:r>
        <w:fldChar w:fldCharType="begin"/>
      </w:r>
      <w:r>
        <w:instrText xml:space="preserve"> HYPERLINK "https://www.3gpp.org//Specification-Groups/" \t "https://www.3gpp.org/_blank" </w:instrText>
      </w:r>
      <w:r>
        <w:fldChar w:fldCharType="separate"/>
      </w:r>
      <w:r>
        <w:rPr>
          <w:rFonts w:ascii="Arial" w:hAnsi="Arial" w:cs="Arial"/>
          <w:b/>
          <w:bCs/>
          <w:sz w:val="22"/>
          <w:szCs w:val="22"/>
          <w:lang w:eastAsia="ja-JP"/>
        </w:rPr>
        <w:t>Athens</w:t>
      </w:r>
      <w:r>
        <w:rPr>
          <w:rFonts w:ascii="Arial" w:hAnsi="Arial" w:cs="Arial"/>
          <w:b/>
          <w:bCs/>
          <w:sz w:val="22"/>
          <w:szCs w:val="22"/>
          <w:lang w:eastAsia="ja-JP"/>
        </w:rPr>
        <w:fldChar w:fldCharType="end"/>
      </w:r>
      <w:r>
        <w:rPr>
          <w:rFonts w:ascii="Arial" w:hAnsi="Arial" w:cs="Arial"/>
          <w:b/>
          <w:bCs/>
          <w:sz w:val="22"/>
          <w:szCs w:val="22"/>
          <w:lang w:eastAsia="ja-JP"/>
        </w:rPr>
        <w:t xml:space="preserve">, </w:t>
      </w:r>
      <w:r>
        <w:rPr>
          <w:rFonts w:hint="eastAsia" w:ascii="Arial" w:hAnsi="Arial" w:cs="Arial"/>
          <w:b/>
          <w:bCs/>
          <w:sz w:val="22"/>
          <w:szCs w:val="22"/>
          <w:lang w:eastAsia="ja-JP"/>
        </w:rPr>
        <w:t>Greece</w:t>
      </w:r>
      <w:r>
        <w:rPr>
          <w:rFonts w:hint="eastAsia" w:ascii="Arial" w:hAnsi="Arial" w:cs="Arial"/>
          <w:b/>
          <w:bCs/>
          <w:sz w:val="22"/>
          <w:szCs w:val="22"/>
        </w:rPr>
        <w:t xml:space="preserve">, </w:t>
      </w:r>
      <w:r>
        <w:rPr>
          <w:rFonts w:ascii="Arial" w:hAnsi="Arial" w:cs="Arial"/>
          <w:b/>
          <w:bCs/>
          <w:sz w:val="24"/>
          <w:szCs w:val="24"/>
        </w:rPr>
        <w:t>Feb.</w:t>
      </w:r>
      <w:r>
        <w:rPr>
          <w:rFonts w:ascii="Arial" w:hAnsi="Arial" w:eastAsia="MS Mincho" w:cs="Arial"/>
          <w:b/>
          <w:bCs/>
          <w:sz w:val="24"/>
          <w:szCs w:val="24"/>
        </w:rPr>
        <w:t xml:space="preserve"> </w:t>
      </w:r>
      <w:r>
        <w:rPr>
          <w:rFonts w:ascii="Arial" w:hAnsi="Arial" w:cs="Arial"/>
          <w:b/>
          <w:bCs/>
          <w:sz w:val="24"/>
          <w:szCs w:val="24"/>
        </w:rPr>
        <w:t>27</w:t>
      </w:r>
      <w:r>
        <w:rPr>
          <w:rFonts w:ascii="Arial" w:hAnsi="Arial" w:eastAsia="MS Mincho" w:cs="Arial"/>
          <w:b/>
          <w:bCs/>
          <w:sz w:val="24"/>
          <w:szCs w:val="24"/>
          <w:vertAlign w:val="superscript"/>
        </w:rPr>
        <w:t>th</w:t>
      </w:r>
      <w:r>
        <w:rPr>
          <w:rFonts w:ascii="Arial" w:hAnsi="Arial" w:eastAsia="MS Mincho" w:cs="Arial"/>
          <w:b/>
          <w:bCs/>
          <w:sz w:val="24"/>
          <w:szCs w:val="24"/>
        </w:rPr>
        <w:t xml:space="preserve"> – </w:t>
      </w:r>
      <w:r>
        <w:rPr>
          <w:rFonts w:ascii="Arial" w:hAnsi="Arial" w:cs="Arial"/>
          <w:b/>
          <w:bCs/>
          <w:sz w:val="24"/>
          <w:szCs w:val="24"/>
        </w:rPr>
        <w:t>Mar. 3</w:t>
      </w:r>
      <w:r>
        <w:rPr>
          <w:rFonts w:ascii="Arial" w:hAnsi="Arial" w:cs="Arial"/>
          <w:b/>
          <w:bCs/>
          <w:sz w:val="24"/>
          <w:szCs w:val="24"/>
          <w:vertAlign w:val="superscript"/>
        </w:rPr>
        <w:t>rd</w:t>
      </w:r>
      <w:r>
        <w:rPr>
          <w:rFonts w:ascii="Arial" w:hAnsi="Arial" w:cs="Arial"/>
          <w:b/>
          <w:bCs/>
          <w:sz w:val="22"/>
          <w:szCs w:val="22"/>
          <w:lang w:eastAsia="ja-JP"/>
        </w:rPr>
        <w:t>, 202</w:t>
      </w:r>
      <w:r>
        <w:rPr>
          <w:rFonts w:ascii="Arial" w:hAnsi="Arial" w:cs="Arial"/>
          <w:b/>
          <w:bCs/>
          <w:sz w:val="22"/>
          <w:szCs w:val="22"/>
        </w:rPr>
        <w:t>3</w:t>
      </w:r>
    </w:p>
    <w:p>
      <w:pPr>
        <w:tabs>
          <w:tab w:val="center" w:pos="4536"/>
          <w:tab w:val="right" w:pos="9072"/>
        </w:tabs>
        <w:spacing w:before="120" w:after="120"/>
        <w:rPr>
          <w:rFonts w:ascii="Arial" w:hAnsi="Arial" w:cs="Arial"/>
          <w:b/>
          <w:bCs/>
          <w:sz w:val="22"/>
          <w:szCs w:val="22"/>
        </w:rPr>
      </w:pP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b/>
          <w:sz w:val="22"/>
          <w:szCs w:val="22"/>
        </w:rPr>
        <w:t>Discussion on XR specific capacity enhancements </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9.10.1</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szCs w:val="21"/>
        </w:rPr>
        <w:t xml:space="preserve">In both Rel-17 and Rel-18, eXtended Reality (XR) </w:t>
      </w:r>
      <w:r>
        <w:rPr>
          <w:rFonts w:hint="eastAsia"/>
          <w:szCs w:val="21"/>
        </w:rPr>
        <w:t>including e.g., virtual reality, augmented reality and cloud gaming</w:t>
      </w:r>
      <w:r>
        <w:rPr>
          <w:szCs w:val="21"/>
        </w:rPr>
        <w:t>,</w:t>
      </w:r>
      <w:r>
        <w:rPr>
          <w:rFonts w:hint="eastAsia"/>
          <w:szCs w:val="21"/>
        </w:rPr>
        <w:t xml:space="preserve"> </w:t>
      </w:r>
      <w:r>
        <w:rPr>
          <w:szCs w:val="21"/>
        </w:rPr>
        <w:t>were well studied. For example, the traffic</w:t>
      </w:r>
      <w:r>
        <w:rPr>
          <w:rFonts w:hint="eastAsia"/>
          <w:szCs w:val="21"/>
        </w:rPr>
        <w:t xml:space="preserve"> models</w:t>
      </w:r>
      <w:r>
        <w:rPr>
          <w:szCs w:val="21"/>
        </w:rPr>
        <w:t xml:space="preserve"> </w:t>
      </w:r>
      <w:r>
        <w:rPr>
          <w:rFonts w:hint="eastAsia"/>
          <w:szCs w:val="21"/>
        </w:rPr>
        <w:t xml:space="preserve">are categorized </w:t>
      </w:r>
      <w:r>
        <w:rPr>
          <w:szCs w:val="21"/>
        </w:rPr>
        <w:t>by DL video steam</w:t>
      </w:r>
      <w:r>
        <w:rPr>
          <w:rFonts w:hint="eastAsia"/>
          <w:szCs w:val="21"/>
        </w:rPr>
        <w:t>,</w:t>
      </w:r>
      <w:r>
        <w:rPr>
          <w:szCs w:val="21"/>
        </w:rPr>
        <w:t xml:space="preserve"> and UL pose/control or UL video stream. Moreover, the UL video stream </w:t>
      </w:r>
      <w:r>
        <w:rPr>
          <w:rFonts w:hint="eastAsia"/>
          <w:szCs w:val="21"/>
        </w:rPr>
        <w:t xml:space="preserve">is </w:t>
      </w:r>
      <w:r>
        <w:rPr>
          <w:szCs w:val="21"/>
        </w:rPr>
        <w:t>characterized by periodic, large and various packet size, and strict PDB</w:t>
      </w:r>
      <w:r>
        <w:rPr>
          <w:rFonts w:hint="eastAsia"/>
          <w:szCs w:val="21"/>
        </w:rPr>
        <w:t>.</w:t>
      </w:r>
      <w:r>
        <w:rPr>
          <w:szCs w:val="21"/>
        </w:rPr>
        <w:t xml:space="preserve"> </w:t>
      </w:r>
      <w:r>
        <w:rPr>
          <w:rFonts w:hint="eastAsia"/>
          <w:szCs w:val="21"/>
        </w:rPr>
        <w:t>I</w:t>
      </w:r>
      <w:r>
        <w:rPr>
          <w:szCs w:val="21"/>
        </w:rPr>
        <w:t>n this case, enhancements for configured grant</w:t>
      </w:r>
      <w:r>
        <w:rPr>
          <w:rFonts w:hint="eastAsia"/>
          <w:szCs w:val="21"/>
        </w:rPr>
        <w:t xml:space="preserve"> </w:t>
      </w:r>
      <w:r>
        <w:rPr>
          <w:szCs w:val="21"/>
        </w:rPr>
        <w:t xml:space="preserve">(CG) were studied and evaluated, the beneficial evaluation results were </w:t>
      </w:r>
      <w:r>
        <w:rPr>
          <w:rFonts w:hint="eastAsia"/>
          <w:szCs w:val="21"/>
        </w:rPr>
        <w:t xml:space="preserve">captured </w:t>
      </w:r>
      <w:r>
        <w:rPr>
          <w:szCs w:val="21"/>
        </w:rPr>
        <w:t>in [1].</w:t>
      </w:r>
    </w:p>
    <w:p>
      <w:pPr>
        <w:spacing w:before="120" w:after="120"/>
        <w:rPr>
          <w:szCs w:val="21"/>
        </w:rPr>
      </w:pPr>
      <w:r>
        <w:rPr>
          <w:szCs w:val="21"/>
        </w:rPr>
        <w:t>Apart from CG enhancement, more</w:t>
      </w:r>
      <w:r>
        <w:rPr>
          <w:rFonts w:hint="eastAsia"/>
          <w:szCs w:val="21"/>
        </w:rPr>
        <w:t xml:space="preserve"> </w:t>
      </w:r>
      <w:r>
        <w:rPr>
          <w:szCs w:val="21"/>
        </w:rPr>
        <w:t xml:space="preserve">XR </w:t>
      </w:r>
      <w:r>
        <w:rPr>
          <w:rFonts w:hint="eastAsia"/>
          <w:szCs w:val="21"/>
        </w:rPr>
        <w:t>e</w:t>
      </w:r>
      <w:r>
        <w:rPr>
          <w:szCs w:val="21"/>
        </w:rPr>
        <w:t>nhancements for NR for supporting XR services were identified in Rel-18, e.g.,</w:t>
      </w:r>
      <w:r>
        <w:t xml:space="preserve"> </w:t>
      </w:r>
      <w:r>
        <w:rPr>
          <w:szCs w:val="21"/>
        </w:rPr>
        <w:t>enhancements related to power saving, capacity enhancement from RAN2’s views</w:t>
      </w:r>
      <w:r>
        <w:rPr>
          <w:rFonts w:hint="eastAsia"/>
          <w:szCs w:val="21"/>
        </w:rPr>
        <w:t xml:space="preserve"> </w:t>
      </w:r>
      <w:r>
        <w:rPr>
          <w:szCs w:val="21"/>
        </w:rPr>
        <w:t>[1]</w:t>
      </w:r>
      <w:r>
        <w:rPr>
          <w:rFonts w:hint="eastAsia"/>
          <w:szCs w:val="21"/>
        </w:rPr>
        <w:t>.</w:t>
      </w:r>
      <w:r>
        <w:rPr>
          <w:szCs w:val="21"/>
        </w:rPr>
        <w:t xml:space="preserve"> </w:t>
      </w:r>
      <w:r>
        <w:rPr>
          <w:rFonts w:hint="eastAsia"/>
          <w:szCs w:val="21"/>
        </w:rPr>
        <w:t>T</w:t>
      </w:r>
      <w:r>
        <w:rPr>
          <w:szCs w:val="21"/>
        </w:rPr>
        <w:t xml:space="preserve">hus a </w:t>
      </w:r>
      <w:r>
        <w:rPr>
          <w:rFonts w:hint="eastAsia"/>
          <w:szCs w:val="21"/>
        </w:rPr>
        <w:t>n</w:t>
      </w:r>
      <w:r>
        <w:rPr>
          <w:szCs w:val="21"/>
        </w:rPr>
        <w:t xml:space="preserve">ew WID on XR </w:t>
      </w:r>
      <w:r>
        <w:rPr>
          <w:rFonts w:hint="eastAsia"/>
          <w:szCs w:val="21"/>
        </w:rPr>
        <w:t>e</w:t>
      </w:r>
      <w:r>
        <w:rPr>
          <w:szCs w:val="21"/>
        </w:rPr>
        <w:t xml:space="preserve">nhancements for NR were approved at RAN#98-e [2]. </w:t>
      </w:r>
      <w:r>
        <w:rPr>
          <w:rFonts w:hint="eastAsia"/>
          <w:szCs w:val="21"/>
        </w:rPr>
        <w:t>The objectives related to CG enhancements are extracted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widowControl w:val="0"/>
              <w:spacing w:before="120" w:after="120"/>
              <w:rPr>
                <w:szCs w:val="21"/>
              </w:rPr>
            </w:pPr>
            <w:r>
              <w:rPr>
                <w:rFonts w:hint="eastAsia"/>
                <w:szCs w:val="21"/>
              </w:rPr>
              <w:t>WI Objective</w:t>
            </w:r>
            <w:r>
              <w:rPr>
                <w:szCs w:val="21"/>
              </w:rPr>
              <w:t>s include:</w:t>
            </w:r>
          </w:p>
          <w:p>
            <w:pPr>
              <w:widowControl w:val="0"/>
              <w:spacing w:before="120" w:after="120"/>
              <w:rPr>
                <w:szCs w:val="21"/>
              </w:rPr>
            </w:pPr>
            <w:r>
              <w:rPr>
                <w:szCs w:val="21"/>
              </w:rPr>
              <w:t>-</w:t>
            </w:r>
            <w:r>
              <w:rPr>
                <w:szCs w:val="21"/>
              </w:rPr>
              <w:tab/>
            </w:r>
            <w:r>
              <w:rPr>
                <w:szCs w:val="21"/>
              </w:rPr>
              <w:t xml:space="preserve">Multiple CG PUSCH transmission occasions in a period of a single CG PUSCH configuration (RAN1, RAN2);  </w:t>
            </w:r>
          </w:p>
          <w:p>
            <w:pPr>
              <w:widowControl w:val="0"/>
              <w:spacing w:before="120" w:after="120"/>
              <w:rPr>
                <w:szCs w:val="21"/>
              </w:rPr>
            </w:pPr>
            <w:r>
              <w:rPr>
                <w:szCs w:val="21"/>
              </w:rPr>
              <w:t>-</w:t>
            </w:r>
            <w:r>
              <w:rPr>
                <w:szCs w:val="21"/>
              </w:rPr>
              <w:tab/>
            </w:r>
            <w:r>
              <w:rPr>
                <w:szCs w:val="21"/>
              </w:rPr>
              <w:t>Dynamic indication of unused CG PUSCH occasion(s) based on UCI by the UE (RAN1);</w:t>
            </w:r>
          </w:p>
        </w:tc>
      </w:tr>
    </w:tbl>
    <w:p>
      <w:pPr>
        <w:spacing w:before="120" w:after="120"/>
        <w:rPr>
          <w:strike/>
          <w:szCs w:val="21"/>
        </w:rPr>
      </w:pPr>
      <w:r>
        <w:rPr>
          <w:szCs w:val="21"/>
        </w:rPr>
        <w:t xml:space="preserve">According to the approved objectives for RAN1, the CG PUSCH occasions pattern is discussed firstly in this paper in section </w:t>
      </w:r>
      <w:r>
        <w:rPr>
          <w:rFonts w:hint="eastAsia"/>
          <w:szCs w:val="21"/>
        </w:rPr>
        <w:t>2</w:t>
      </w:r>
      <w:r>
        <w:rPr>
          <w:szCs w:val="21"/>
        </w:rPr>
        <w:t xml:space="preserve">, and corresponding UCI for indication of unused CG resource are elaborated in section 3. In addition, HARQ process ID of CG PUSCH resource </w:t>
      </w:r>
      <w:r>
        <w:rPr>
          <w:rFonts w:hint="eastAsia"/>
          <w:szCs w:val="21"/>
        </w:rPr>
        <w:t xml:space="preserve">is discussed </w:t>
      </w:r>
      <w:r>
        <w:rPr>
          <w:szCs w:val="21"/>
        </w:rPr>
        <w:t xml:space="preserve">given a CG PUSCH occasions pattern. </w:t>
      </w:r>
    </w:p>
    <w:p>
      <w:pPr>
        <w:pStyle w:val="2"/>
        <w:spacing w:before="120" w:after="120"/>
        <w:ind w:left="0"/>
      </w:pPr>
      <w:r>
        <w:rPr>
          <w:rFonts w:eastAsia="宋体"/>
        </w:rPr>
        <w:t>M</w:t>
      </w:r>
      <w:r>
        <w:rPr>
          <w:rFonts w:hint="eastAsia" w:eastAsia="宋体"/>
        </w:rPr>
        <w:t xml:space="preserve">ultiple CG PUSCH transmission occasions in a period </w:t>
      </w:r>
    </w:p>
    <w:p>
      <w:pPr>
        <w:pStyle w:val="3"/>
        <w:spacing w:before="120" w:after="120"/>
        <w:ind w:left="991" w:right="210" w:hanging="991" w:hangingChars="354"/>
      </w:pPr>
      <w:r>
        <w:rPr>
          <w:rFonts w:eastAsia="宋体"/>
        </w:rPr>
        <w:t>Configured grant Type</w:t>
      </w:r>
      <w:r>
        <w:rPr>
          <w:rFonts w:hint="eastAsia" w:eastAsia="宋体"/>
        </w:rPr>
        <w:t xml:space="preserve"> </w:t>
      </w:r>
      <w:r>
        <w:rPr>
          <w:rFonts w:eastAsia="宋体"/>
        </w:rPr>
        <w:t>1 &amp; Configured grant Type</w:t>
      </w:r>
      <w:r>
        <w:rPr>
          <w:rFonts w:hint="eastAsia" w:eastAsia="宋体"/>
        </w:rPr>
        <w:t xml:space="preserve"> </w:t>
      </w:r>
      <w:r>
        <w:rPr>
          <w:rFonts w:eastAsia="宋体"/>
        </w:rPr>
        <w:t>2</w:t>
      </w:r>
    </w:p>
    <w:p>
      <w:pPr>
        <w:spacing w:before="120" w:after="120"/>
      </w:pPr>
      <w:r>
        <w:t>T</w:t>
      </w:r>
      <w:r>
        <w:rPr>
          <w:rFonts w:hint="eastAsia"/>
        </w:rPr>
        <w:t>wo type</w:t>
      </w:r>
      <w:r>
        <w:t xml:space="preserve">s of </w:t>
      </w:r>
      <w:r>
        <w:rPr>
          <w:rFonts w:hint="eastAsia"/>
        </w:rPr>
        <w:t>c</w:t>
      </w:r>
      <w:r>
        <w:t>onfigured grant have been introduced in NR, i.e., CG Type</w:t>
      </w:r>
      <w:r>
        <w:rPr>
          <w:rFonts w:hint="eastAsia"/>
        </w:rPr>
        <w:t xml:space="preserve"> </w:t>
      </w:r>
      <w:r>
        <w:t>1 and CG Type</w:t>
      </w:r>
      <w:r>
        <w:rPr>
          <w:rFonts w:hint="eastAsia"/>
        </w:rPr>
        <w:t xml:space="preserve"> </w:t>
      </w:r>
      <w:r>
        <w:t>2. The enhancement of CG can be finalized with the hypothesis of either CG Type</w:t>
      </w:r>
      <w:r>
        <w:rPr>
          <w:rFonts w:hint="eastAsia"/>
        </w:rPr>
        <w:t xml:space="preserve"> </w:t>
      </w:r>
      <w:r>
        <w:t>1 or CG Type</w:t>
      </w:r>
      <w:r>
        <w:rPr>
          <w:rFonts w:hint="eastAsia"/>
        </w:rPr>
        <w:t xml:space="preserve"> </w:t>
      </w:r>
      <w:r>
        <w:t>2.</w:t>
      </w:r>
    </w:p>
    <w:p>
      <w:pPr>
        <w:spacing w:before="120" w:after="120"/>
      </w:pPr>
      <w:r>
        <w:t xml:space="preserve">In our view, both CG </w:t>
      </w:r>
      <w:r>
        <w:rPr>
          <w:rFonts w:hint="eastAsia"/>
        </w:rPr>
        <w:t>t</w:t>
      </w:r>
      <w:r>
        <w:t xml:space="preserve">ypes may be supported for </w:t>
      </w:r>
      <w:r>
        <w:rPr>
          <w:rFonts w:hint="eastAsia"/>
        </w:rPr>
        <w:t>enhanced CG configuration.</w:t>
      </w:r>
      <w:r>
        <w:t xml:space="preserve"> Besides, a new type of CG is also considered to decouple with legacy CG </w:t>
      </w:r>
      <w:r>
        <w:rPr>
          <w:rFonts w:hint="eastAsia"/>
        </w:rPr>
        <w:t>t</w:t>
      </w:r>
      <w:r>
        <w:t>ypes. So in general, following options are discussed</w:t>
      </w:r>
      <w:r>
        <w:rPr>
          <w:rFonts w:hint="eastAsia"/>
        </w:rPr>
        <w:t xml:space="preserve"> for supporting enhanced CG configuration.</w:t>
      </w:r>
    </w:p>
    <w:p>
      <w:pPr>
        <w:pStyle w:val="31"/>
        <w:numPr>
          <w:ilvl w:val="0"/>
          <w:numId w:val="5"/>
        </w:numPr>
        <w:spacing w:before="120" w:after="120"/>
        <w:rPr>
          <w:szCs w:val="21"/>
        </w:rPr>
      </w:pPr>
      <w:r>
        <w:rPr>
          <w:b/>
          <w:bCs/>
          <w:sz w:val="21"/>
          <w:szCs w:val="21"/>
        </w:rPr>
        <w:t>Option 1</w:t>
      </w:r>
      <w:r>
        <w:rPr>
          <w:sz w:val="21"/>
          <w:szCs w:val="21"/>
        </w:rPr>
        <w:t>: Only CG Type 2 supports multiple CG PUSCH transmission occasions in a period of a single CG PUSCH configuration.</w:t>
      </w:r>
    </w:p>
    <w:p>
      <w:pPr>
        <w:pStyle w:val="31"/>
        <w:numPr>
          <w:ilvl w:val="0"/>
          <w:numId w:val="5"/>
        </w:numPr>
        <w:spacing w:before="120" w:after="120"/>
        <w:rPr>
          <w:szCs w:val="21"/>
        </w:rPr>
      </w:pPr>
      <w:r>
        <w:rPr>
          <w:b/>
          <w:bCs/>
          <w:sz w:val="21"/>
          <w:szCs w:val="21"/>
        </w:rPr>
        <w:t>Option 2</w:t>
      </w:r>
      <w:r>
        <w:rPr>
          <w:sz w:val="21"/>
          <w:szCs w:val="21"/>
        </w:rPr>
        <w:t>: Both CG Type 1 and CG Type 2 support multiple CG PUSCH transmission occasions in a period of a single CG PUSCH configuration.</w:t>
      </w:r>
    </w:p>
    <w:p>
      <w:pPr>
        <w:pStyle w:val="31"/>
        <w:numPr>
          <w:ilvl w:val="0"/>
          <w:numId w:val="5"/>
        </w:numPr>
        <w:spacing w:before="120" w:after="120"/>
        <w:rPr>
          <w:szCs w:val="21"/>
        </w:rPr>
      </w:pPr>
      <w:r>
        <w:rPr>
          <w:b/>
          <w:bCs/>
          <w:sz w:val="21"/>
          <w:szCs w:val="21"/>
        </w:rPr>
        <w:t>Option 3</w:t>
      </w:r>
      <w:r>
        <w:rPr>
          <w:sz w:val="21"/>
          <w:szCs w:val="21"/>
        </w:rPr>
        <w:t>: Design a new CG type, i.e., CG Type 3, for multiple CG PUSCH transmission occasions in a period of a single CG PUSCH configuration.</w:t>
      </w:r>
    </w:p>
    <w:p>
      <w:pPr>
        <w:pStyle w:val="54"/>
        <w:spacing w:before="120" w:after="120"/>
        <w:jc w:val="both"/>
        <w:rPr>
          <w:lang w:val="en-US" w:eastAsia="zh-CN"/>
        </w:rPr>
      </w:pPr>
      <w:bookmarkStart w:id="0" w:name="_Toc3565"/>
      <w:r>
        <w:rPr>
          <w:lang w:val="en-US" w:eastAsia="zh-CN"/>
        </w:rPr>
        <w:t>Discuss following t</w:t>
      </w:r>
      <w:r>
        <w:rPr>
          <w:rFonts w:hint="eastAsia"/>
          <w:lang w:val="en-US" w:eastAsia="zh-CN"/>
        </w:rPr>
        <w:t xml:space="preserve">hree options </w:t>
      </w:r>
      <w:r>
        <w:rPr>
          <w:lang w:val="en-US" w:eastAsia="zh-CN"/>
        </w:rPr>
        <w:t>regarding</w:t>
      </w:r>
      <w:r>
        <w:rPr>
          <w:rFonts w:hint="eastAsia"/>
          <w:lang w:val="en-US" w:eastAsia="zh-CN"/>
        </w:rPr>
        <w:t xml:space="preserve"> CG types for supporting the configuration of multiple CG PUSCH transmission occasions in a period.</w:t>
      </w:r>
      <w:bookmarkEnd w:id="0"/>
    </w:p>
    <w:p>
      <w:pPr>
        <w:pStyle w:val="54"/>
        <w:numPr>
          <w:ilvl w:val="0"/>
          <w:numId w:val="6"/>
        </w:numPr>
        <w:spacing w:before="120" w:after="120"/>
        <w:jc w:val="both"/>
        <w:rPr>
          <w:lang w:val="en-US" w:eastAsia="zh-CN"/>
        </w:rPr>
      </w:pPr>
      <w:bookmarkStart w:id="1" w:name="_Toc11751"/>
      <w:r>
        <w:rPr>
          <w:lang w:val="en-US" w:eastAsia="zh-CN"/>
        </w:rPr>
        <w:t>Option1: enhance only CG Type 2</w:t>
      </w:r>
      <w:bookmarkEnd w:id="1"/>
    </w:p>
    <w:p>
      <w:pPr>
        <w:pStyle w:val="54"/>
        <w:numPr>
          <w:ilvl w:val="0"/>
          <w:numId w:val="6"/>
        </w:numPr>
        <w:spacing w:before="120" w:after="120"/>
        <w:jc w:val="both"/>
        <w:rPr>
          <w:lang w:val="en-US" w:eastAsia="zh-CN"/>
        </w:rPr>
      </w:pPr>
      <w:bookmarkStart w:id="2" w:name="_Toc19225"/>
      <w:r>
        <w:rPr>
          <w:lang w:val="en-US" w:eastAsia="zh-CN"/>
        </w:rPr>
        <w:t>Option2: enhance both CG Type 1 and CG Type 2</w:t>
      </w:r>
      <w:bookmarkEnd w:id="2"/>
    </w:p>
    <w:p>
      <w:pPr>
        <w:pStyle w:val="54"/>
        <w:numPr>
          <w:ilvl w:val="0"/>
          <w:numId w:val="6"/>
        </w:numPr>
        <w:spacing w:before="120" w:after="120"/>
        <w:jc w:val="both"/>
        <w:rPr>
          <w:rFonts w:eastAsia="宋体"/>
          <w:lang w:val="en-US" w:eastAsia="zh-CN"/>
        </w:rPr>
      </w:pPr>
      <w:bookmarkStart w:id="3" w:name="_Toc13073"/>
      <w:r>
        <w:rPr>
          <w:lang w:val="en-US" w:eastAsia="zh-CN"/>
        </w:rPr>
        <w:t>Option3: design a new CG type, i.e., CG Type 3.</w:t>
      </w:r>
      <w:bookmarkEnd w:id="3"/>
    </w:p>
    <w:p>
      <w:pPr>
        <w:spacing w:before="120" w:after="120"/>
      </w:pPr>
      <w:r>
        <w:rPr>
          <w:rFonts w:hint="eastAsia"/>
        </w:rPr>
        <w:t xml:space="preserve">Towards </w:t>
      </w:r>
      <w:r>
        <w:t>above</w:t>
      </w:r>
      <w:r>
        <w:rPr>
          <w:rFonts w:hint="eastAsia"/>
        </w:rPr>
        <w:t xml:space="preserve"> alternatives of CG types for supporting enhanced CG configuration, from our perspective, the enhancement should be considered for both CG Type 1 and CG Type 2, </w:t>
      </w:r>
      <w:r>
        <w:t>because</w:t>
      </w:r>
      <w:r>
        <w:rPr>
          <w:rFonts w:hint="eastAsia"/>
        </w:rPr>
        <w:t xml:space="preserve"> both CG Type 1 and CG Type 2 are the legacy CG transmission scheme</w:t>
      </w:r>
      <w:r>
        <w:t>s</w:t>
      </w:r>
      <w:r>
        <w:rPr>
          <w:rFonts w:hint="eastAsia"/>
        </w:rPr>
        <w:t xml:space="preserve"> and </w:t>
      </w:r>
      <w:r>
        <w:t>a lot of</w:t>
      </w:r>
      <w:r>
        <w:rPr>
          <w:rFonts w:hint="eastAsia"/>
        </w:rPr>
        <w:t xml:space="preserve"> parameters</w:t>
      </w:r>
      <w:r>
        <w:t xml:space="preserve"> are shared</w:t>
      </w:r>
      <w:r>
        <w:rPr>
          <w:rFonts w:hint="eastAsia"/>
        </w:rPr>
        <w:t xml:space="preserve"> in </w:t>
      </w:r>
      <w:r>
        <w:rPr>
          <w:rFonts w:hint="eastAsia"/>
          <w:i/>
        </w:rPr>
        <w:t>ConfiguredGrantConfig</w:t>
      </w:r>
      <w:r>
        <w:t xml:space="preserve"> in terms of configuration of CG Type 1 or CG Type 2</w:t>
      </w:r>
      <w:r>
        <w:rPr>
          <w:rFonts w:hint="eastAsia"/>
        </w:rPr>
        <w:t>. As a result, CG Type 1 and CG Type 2 can be regarded as a good start point for supporting the configuration of multiple CG PUSCH transmission occasions in a period.</w:t>
      </w:r>
    </w:p>
    <w:p>
      <w:pPr>
        <w:pStyle w:val="54"/>
        <w:spacing w:before="120" w:after="120"/>
        <w:jc w:val="both"/>
        <w:rPr>
          <w:lang w:val="en-US" w:eastAsia="zh-CN"/>
        </w:rPr>
      </w:pPr>
      <w:bookmarkStart w:id="4" w:name="_Toc22449"/>
      <w:r>
        <w:rPr>
          <w:rFonts w:hint="eastAsia"/>
          <w:lang w:val="en-US" w:eastAsia="zh-CN"/>
        </w:rPr>
        <w:t xml:space="preserve">The specification of multiple CG PUSCH transmission occasions in a period of a single CG PUSCH configuration should be considered for CG Type 1 and </w:t>
      </w:r>
      <w:r>
        <w:rPr>
          <w:lang w:val="en-US" w:eastAsia="zh-CN"/>
        </w:rPr>
        <w:t xml:space="preserve">CG </w:t>
      </w:r>
      <w:r>
        <w:rPr>
          <w:rFonts w:hint="eastAsia"/>
          <w:lang w:val="en-US" w:eastAsia="zh-CN"/>
        </w:rPr>
        <w:t>Type 2</w:t>
      </w:r>
      <w:r>
        <w:rPr>
          <w:lang w:val="en-US" w:eastAsia="zh-CN"/>
        </w:rPr>
        <w:t>.</w:t>
      </w:r>
      <w:bookmarkEnd w:id="4"/>
    </w:p>
    <w:p>
      <w:pPr>
        <w:pStyle w:val="3"/>
        <w:spacing w:before="120" w:after="120"/>
        <w:ind w:left="991" w:right="210" w:hanging="991" w:hangingChars="354"/>
      </w:pPr>
      <w:r>
        <w:rPr>
          <w:rFonts w:hint="eastAsia" w:eastAsia="宋体"/>
        </w:rPr>
        <w:t>Pattern of CG PUSCH transmission occasions in one period.</w:t>
      </w:r>
    </w:p>
    <w:p>
      <w:pPr>
        <w:spacing w:before="120" w:after="120"/>
      </w:pPr>
      <w:r>
        <w:t>I</w:t>
      </w:r>
      <w:r>
        <w:rPr>
          <w:rFonts w:hint="eastAsia"/>
        </w:rPr>
        <w:t xml:space="preserve">n one </w:t>
      </w:r>
      <w:r>
        <w:t xml:space="preserve">CG </w:t>
      </w:r>
      <w:r>
        <w:rPr>
          <w:rFonts w:hint="eastAsia"/>
        </w:rPr>
        <w:t>period</w:t>
      </w:r>
      <w:r>
        <w:t xml:space="preserve">, if </w:t>
      </w:r>
      <w:r>
        <w:rPr>
          <w:rFonts w:hint="eastAsia"/>
        </w:rPr>
        <w:t xml:space="preserve">there are more than one CG PUSCH transmission occasions, </w:t>
      </w:r>
      <w:r>
        <w:t>it is necessary to figure out</w:t>
      </w:r>
      <w:r>
        <w:rPr>
          <w:rFonts w:hint="eastAsia"/>
        </w:rPr>
        <w:t xml:space="preserve"> how the CG transmission occasions distribute</w:t>
      </w:r>
      <w:r>
        <w:t xml:space="preserve"> </w:t>
      </w:r>
      <w:r>
        <w:rPr>
          <w:rFonts w:hint="eastAsia"/>
        </w:rPr>
        <w:t xml:space="preserve">in one period, because the </w:t>
      </w:r>
      <w:r>
        <w:t>pattern</w:t>
      </w:r>
      <w:r>
        <w:rPr>
          <w:rFonts w:hint="eastAsia"/>
        </w:rPr>
        <w:t xml:space="preserve"> of CG transmission occasion in one period </w:t>
      </w:r>
      <w:r>
        <w:t>c</w:t>
      </w:r>
      <w:r>
        <w:rPr>
          <w:rFonts w:hint="eastAsia"/>
        </w:rPr>
        <w:t xml:space="preserve">ould </w:t>
      </w:r>
      <w:r>
        <w:t>instruct</w:t>
      </w:r>
      <w:r>
        <w:rPr>
          <w:rFonts w:hint="eastAsia"/>
        </w:rPr>
        <w:t xml:space="preserve"> </w:t>
      </w:r>
      <w:r>
        <w:t>what</w:t>
      </w:r>
      <w:r>
        <w:rPr>
          <w:rFonts w:hint="eastAsia"/>
        </w:rPr>
        <w:t xml:space="preserve"> parameter</w:t>
      </w:r>
      <w:r>
        <w:t>s were to be used</w:t>
      </w:r>
      <w:r>
        <w:rPr>
          <w:rFonts w:hint="eastAsia"/>
        </w:rPr>
        <w:t xml:space="preserve"> for the enhanced CG configuration.</w:t>
      </w:r>
    </w:p>
    <w:p>
      <w:pPr>
        <w:spacing w:before="120" w:after="120"/>
      </w:pPr>
      <w:r>
        <w:rPr>
          <w:rFonts w:hint="eastAsia"/>
        </w:rPr>
        <w:t>We think</w:t>
      </w:r>
      <w:r>
        <w:t xml:space="preserve"> it’s easy to consider</w:t>
      </w:r>
      <w:r>
        <w:rPr>
          <w:rFonts w:hint="eastAsia"/>
        </w:rPr>
        <w:t xml:space="preserve"> the pattern of CG PUSCH transmission occasions in one period </w:t>
      </w:r>
      <w:r>
        <w:t>by</w:t>
      </w:r>
      <w:r>
        <w:rPr>
          <w:rFonts w:hint="eastAsia"/>
        </w:rPr>
        <w:t xml:space="preserve"> two categories, </w:t>
      </w:r>
      <w:r>
        <w:t>i.e</w:t>
      </w:r>
      <w:r>
        <w:rPr>
          <w:rFonts w:hint="eastAsia"/>
        </w:rPr>
        <w:t xml:space="preserve">., even interval </w:t>
      </w:r>
      <w:r>
        <w:t xml:space="preserve">of </w:t>
      </w:r>
      <w:r>
        <w:rPr>
          <w:rFonts w:hint="eastAsia"/>
        </w:rPr>
        <w:t xml:space="preserve">CG PUSCH transmission occasion and uneven interval </w:t>
      </w:r>
      <w:r>
        <w:t xml:space="preserve">of </w:t>
      </w:r>
      <w:r>
        <w:rPr>
          <w:rFonts w:hint="eastAsia"/>
        </w:rPr>
        <w:t>CG PUSCH transmission occasions.</w:t>
      </w:r>
    </w:p>
    <w:p>
      <w:pPr>
        <w:spacing w:before="120" w:after="120"/>
      </w:pPr>
      <w:r>
        <w:t>As</w:t>
      </w:r>
      <w:r>
        <w:rPr>
          <w:rFonts w:hint="eastAsia"/>
        </w:rPr>
        <w:t xml:space="preserve"> </w:t>
      </w:r>
      <w:r>
        <w:t xml:space="preserve">illustrated </w:t>
      </w:r>
      <w:r>
        <w:rPr>
          <w:rFonts w:hint="eastAsia"/>
        </w:rPr>
        <w:t xml:space="preserve">in </w:t>
      </w:r>
      <w:r>
        <w:t xml:space="preserve">Figure </w:t>
      </w:r>
      <w:r>
        <w:rPr>
          <w:rFonts w:hint="eastAsia"/>
        </w:rPr>
        <w:t>1</w:t>
      </w:r>
      <w:r>
        <w:t xml:space="preserve">, </w:t>
      </w:r>
      <w:r>
        <w:rPr>
          <w:rFonts w:hint="eastAsia"/>
        </w:rPr>
        <w:t xml:space="preserve">even interval </w:t>
      </w:r>
      <w:r>
        <w:t xml:space="preserve">of </w:t>
      </w:r>
      <w:r>
        <w:rPr>
          <w:rFonts w:hint="eastAsia"/>
        </w:rPr>
        <w:t xml:space="preserve">CG PUSCH transmission occasions means </w:t>
      </w:r>
      <w:r>
        <w:t xml:space="preserve">that </w:t>
      </w:r>
      <w:r>
        <w:rPr>
          <w:rFonts w:hint="eastAsia"/>
        </w:rPr>
        <w:t xml:space="preserve">the interval between the </w:t>
      </w:r>
      <w:r>
        <w:t>first</w:t>
      </w:r>
      <w:r>
        <w:rPr>
          <w:rFonts w:hint="eastAsia"/>
        </w:rPr>
        <w:t xml:space="preserve"> symbol of two </w:t>
      </w:r>
      <w:r>
        <w:t>adjacent</w:t>
      </w:r>
      <w:r>
        <w:rPr>
          <w:rFonts w:hint="eastAsia"/>
        </w:rPr>
        <w:t xml:space="preserve"> CG PUSCH transmission occasions in one period are same</w:t>
      </w:r>
      <w:r>
        <w:t>.</w:t>
      </w:r>
    </w:p>
    <w:p>
      <w:pPr>
        <w:spacing w:before="120" w:after="120"/>
        <w:jc w:val="center"/>
      </w:pPr>
      <w:r>
        <w:rPr>
          <w:rFonts w:hint="eastAsia"/>
        </w:rPr>
        <w:drawing>
          <wp:inline distT="0" distB="0" distL="114300" distR="114300">
            <wp:extent cx="6122035" cy="1480820"/>
            <wp:effectExtent l="0" t="0" r="12065" b="0"/>
            <wp:docPr id="6" name="图片 6" descr="Same interval pattern(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ame interval pattern(new)"/>
                    <pic:cNvPicPr>
                      <a:picLocks noChangeAspect="1"/>
                    </pic:cNvPicPr>
                  </pic:nvPicPr>
                  <pic:blipFill>
                    <a:blip r:embed="rId10"/>
                    <a:stretch>
                      <a:fillRect/>
                    </a:stretch>
                  </pic:blipFill>
                  <pic:spPr>
                    <a:xfrm>
                      <a:off x="0" y="0"/>
                      <a:ext cx="6122035" cy="1480820"/>
                    </a:xfrm>
                    <a:prstGeom prst="rect">
                      <a:avLst/>
                    </a:prstGeom>
                  </pic:spPr>
                </pic:pic>
              </a:graphicData>
            </a:graphic>
          </wp:inline>
        </w:drawing>
      </w:r>
    </w:p>
    <w:p>
      <w:pPr>
        <w:spacing w:before="120" w:after="120"/>
        <w:jc w:val="center"/>
      </w:pPr>
      <w:r>
        <w:t xml:space="preserve">Figure </w:t>
      </w:r>
      <w:r>
        <w:rPr>
          <w:rFonts w:hint="eastAsia"/>
        </w:rPr>
        <w:t>1 Even interval pattern of CG PUSCH transmission occasions in one period</w:t>
      </w:r>
    </w:p>
    <w:p>
      <w:pPr>
        <w:spacing w:before="120" w:after="120"/>
      </w:pPr>
      <w:r>
        <w:t xml:space="preserve">On the other hand, Figure </w:t>
      </w:r>
      <w:r>
        <w:rPr>
          <w:rFonts w:hint="eastAsia"/>
        </w:rPr>
        <w:t>2</w:t>
      </w:r>
      <w:r>
        <w:t xml:space="preserve"> depicts </w:t>
      </w:r>
      <w:r>
        <w:rPr>
          <w:rFonts w:hint="eastAsia"/>
        </w:rPr>
        <w:t xml:space="preserve">uneven interval CG PUSCH transmission occasions </w:t>
      </w:r>
      <w:r>
        <w:t xml:space="preserve">which shows that </w:t>
      </w:r>
      <w:r>
        <w:rPr>
          <w:rFonts w:hint="eastAsia"/>
        </w:rPr>
        <w:t xml:space="preserve">the intervals between the starting symbol of </w:t>
      </w:r>
      <w:r>
        <w:t>two adjacent</w:t>
      </w:r>
      <w:r>
        <w:rPr>
          <w:rFonts w:hint="eastAsia"/>
        </w:rPr>
        <w:t xml:space="preserve"> CG PUSCH transmission occasion in one period are different, implying the CG PUSCH transmission is possible to start at any </w:t>
      </w:r>
      <w:r>
        <w:t xml:space="preserve">available UL </w:t>
      </w:r>
      <w:r>
        <w:rPr>
          <w:rFonts w:hint="eastAsia"/>
        </w:rPr>
        <w:t xml:space="preserve">symbols/slots in one period. </w:t>
      </w:r>
    </w:p>
    <w:p>
      <w:pPr>
        <w:spacing w:before="120" w:after="120"/>
      </w:pPr>
      <w:r>
        <w:rPr>
          <w:rFonts w:hint="eastAsia"/>
        </w:rPr>
        <w:drawing>
          <wp:inline distT="0" distB="0" distL="114300" distR="114300">
            <wp:extent cx="6122035" cy="1480820"/>
            <wp:effectExtent l="0" t="0" r="12065" b="0"/>
            <wp:docPr id="3" name="图片 3" descr="Flexible interval pattern(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lexible interval pattern(new)"/>
                    <pic:cNvPicPr>
                      <a:picLocks noChangeAspect="1"/>
                    </pic:cNvPicPr>
                  </pic:nvPicPr>
                  <pic:blipFill>
                    <a:blip r:embed="rId11"/>
                    <a:stretch>
                      <a:fillRect/>
                    </a:stretch>
                  </pic:blipFill>
                  <pic:spPr>
                    <a:xfrm>
                      <a:off x="0" y="0"/>
                      <a:ext cx="6122035" cy="1480820"/>
                    </a:xfrm>
                    <a:prstGeom prst="rect">
                      <a:avLst/>
                    </a:prstGeom>
                  </pic:spPr>
                </pic:pic>
              </a:graphicData>
            </a:graphic>
          </wp:inline>
        </w:drawing>
      </w:r>
    </w:p>
    <w:p>
      <w:pPr>
        <w:spacing w:before="120" w:after="120"/>
        <w:jc w:val="center"/>
      </w:pPr>
      <w:r>
        <w:t xml:space="preserve">Figure </w:t>
      </w:r>
      <w:r>
        <w:rPr>
          <w:rFonts w:hint="eastAsia"/>
        </w:rPr>
        <w:t>2 Uneven interval pattern of CG PUSCH transmission occasions in one period</w:t>
      </w:r>
    </w:p>
    <w:p>
      <w:pPr>
        <w:pStyle w:val="51"/>
        <w:spacing w:before="120" w:after="120"/>
        <w:jc w:val="both"/>
      </w:pPr>
      <w:bookmarkStart w:id="5" w:name="_Toc16746"/>
      <w:r>
        <w:rPr>
          <w:rFonts w:hint="eastAsia"/>
          <w:lang w:val="en-US" w:eastAsia="zh-CN"/>
        </w:rPr>
        <w:t xml:space="preserve">The benefit for the configuration of even interval pattern is that the configuration parameters </w:t>
      </w:r>
      <w:r>
        <w:rPr>
          <w:lang w:val="en-US" w:eastAsia="zh-CN"/>
        </w:rPr>
        <w:t>can be</w:t>
      </w:r>
      <w:r>
        <w:rPr>
          <w:rFonts w:hint="eastAsia"/>
          <w:lang w:val="en-US" w:eastAsia="zh-CN"/>
        </w:rPr>
        <w:t xml:space="preserve"> simple. While the benefit for the configuration of uneven interval pattern is that more flexible transmission occasions can be </w:t>
      </w:r>
      <w:r>
        <w:rPr>
          <w:lang w:val="en-US" w:eastAsia="zh-CN"/>
        </w:rPr>
        <w:t>provided</w:t>
      </w:r>
      <w:r>
        <w:rPr>
          <w:rFonts w:hint="eastAsia"/>
          <w:lang w:val="en-US" w:eastAsia="zh-CN"/>
        </w:rPr>
        <w:t xml:space="preserve"> in one period, </w:t>
      </w:r>
      <w:r>
        <w:rPr>
          <w:lang w:val="en-US" w:eastAsia="zh-CN"/>
        </w:rPr>
        <w:t>which gives more flexibility to gNB scheduling</w:t>
      </w:r>
      <w:r>
        <w:rPr>
          <w:rFonts w:hint="eastAsia"/>
          <w:lang w:val="en-US" w:eastAsia="zh-CN"/>
        </w:rPr>
        <w:t xml:space="preserve"> multiple UEs</w:t>
      </w:r>
      <w:r>
        <w:rPr>
          <w:lang w:val="en-US" w:eastAsia="zh-CN"/>
        </w:rPr>
        <w:t xml:space="preserve"> in one period</w:t>
      </w:r>
      <w:r>
        <w:rPr>
          <w:rFonts w:hint="eastAsia"/>
          <w:lang w:val="en-US" w:eastAsia="zh-CN"/>
        </w:rPr>
        <w:t>.</w:t>
      </w:r>
      <w:bookmarkEnd w:id="5"/>
    </w:p>
    <w:p>
      <w:pPr>
        <w:pStyle w:val="54"/>
        <w:spacing w:before="120" w:after="120"/>
        <w:jc w:val="both"/>
        <w:rPr>
          <w:rFonts w:eastAsia="宋体"/>
          <w:lang w:val="en-US" w:eastAsia="zh-CN"/>
        </w:rPr>
      </w:pPr>
      <w:bookmarkStart w:id="6" w:name="_Toc17064"/>
      <w:r>
        <w:rPr>
          <w:lang w:val="en-US" w:eastAsia="zh-CN"/>
        </w:rPr>
        <w:t xml:space="preserve">Discuss following two interval patterns </w:t>
      </w:r>
      <w:r>
        <w:rPr>
          <w:rFonts w:hint="eastAsia"/>
          <w:lang w:val="en-US" w:eastAsia="zh-CN"/>
        </w:rPr>
        <w:t>for the CG PUSCH transmission occasions in one period:</w:t>
      </w:r>
      <w:bookmarkEnd w:id="6"/>
    </w:p>
    <w:p>
      <w:pPr>
        <w:pStyle w:val="54"/>
        <w:numPr>
          <w:ilvl w:val="0"/>
          <w:numId w:val="6"/>
        </w:numPr>
        <w:spacing w:before="120" w:after="120"/>
        <w:jc w:val="both"/>
        <w:rPr>
          <w:rFonts w:eastAsia="宋体"/>
          <w:lang w:val="en-US" w:eastAsia="zh-CN"/>
        </w:rPr>
      </w:pPr>
      <w:bookmarkStart w:id="7" w:name="_Toc27635"/>
      <w:r>
        <w:rPr>
          <w:rFonts w:hint="eastAsia"/>
          <w:lang w:val="en-US" w:eastAsia="zh-CN"/>
        </w:rPr>
        <w:t>Even interval pattern</w:t>
      </w:r>
      <w:bookmarkEnd w:id="7"/>
    </w:p>
    <w:p>
      <w:pPr>
        <w:pStyle w:val="54"/>
        <w:numPr>
          <w:ilvl w:val="0"/>
          <w:numId w:val="6"/>
        </w:numPr>
        <w:spacing w:before="120" w:after="120"/>
        <w:jc w:val="both"/>
        <w:rPr>
          <w:rFonts w:eastAsia="宋体"/>
          <w:lang w:val="en-US" w:eastAsia="zh-CN"/>
        </w:rPr>
      </w:pPr>
      <w:bookmarkStart w:id="8" w:name="_Toc4979"/>
      <w:r>
        <w:rPr>
          <w:rFonts w:hint="eastAsia"/>
          <w:lang w:val="en-US" w:eastAsia="zh-CN"/>
        </w:rPr>
        <w:t>Uneven interval pattern</w:t>
      </w:r>
      <w:bookmarkEnd w:id="8"/>
    </w:p>
    <w:p>
      <w:pPr>
        <w:spacing w:before="120" w:after="120"/>
      </w:pPr>
      <w:r>
        <w:t xml:space="preserve">As depicted in </w:t>
      </w:r>
      <w:r>
        <w:rPr>
          <w:rFonts w:hint="eastAsia"/>
        </w:rPr>
        <w:t>Figure 1 and Figure 2</w:t>
      </w:r>
      <w:r>
        <w:t>,</w:t>
      </w:r>
      <w:r>
        <w:rPr>
          <w:rFonts w:hint="eastAsia"/>
        </w:rPr>
        <w:t xml:space="preserve"> </w:t>
      </w:r>
      <w:r>
        <w:t>a</w:t>
      </w:r>
      <w:r>
        <w:rPr>
          <w:rFonts w:hint="eastAsia"/>
        </w:rPr>
        <w:t xml:space="preserve"> CG PUSCH transmission occasion</w:t>
      </w:r>
      <w:r>
        <w:t xml:space="preserve"> is</w:t>
      </w:r>
      <w:r>
        <w:rPr>
          <w:rFonts w:hint="eastAsia"/>
        </w:rPr>
        <w:t xml:space="preserve"> allocated by </w:t>
      </w:r>
      <w:r>
        <w:t>12</w:t>
      </w:r>
      <w:r>
        <w:rPr>
          <w:rFonts w:hint="eastAsia"/>
        </w:rPr>
        <w:t xml:space="preserve"> and 7 symbols, respectively. Moreover, </w:t>
      </w:r>
      <w:r>
        <w:t xml:space="preserve">if </w:t>
      </w:r>
      <w:r>
        <w:rPr>
          <w:rFonts w:hint="eastAsia"/>
        </w:rPr>
        <w:t xml:space="preserve">more flexible time domain </w:t>
      </w:r>
      <w:r>
        <w:t xml:space="preserve">resource </w:t>
      </w:r>
      <w:r>
        <w:rPr>
          <w:rFonts w:hint="eastAsia"/>
        </w:rPr>
        <w:t>allocation</w:t>
      </w:r>
      <w:r>
        <w:t xml:space="preserve"> can be considered</w:t>
      </w:r>
      <w:r>
        <w:rPr>
          <w:rFonts w:hint="eastAsia"/>
        </w:rPr>
        <w:t xml:space="preserve">, </w:t>
      </w:r>
      <w:r>
        <w:t>for example,</w:t>
      </w:r>
      <w:r>
        <w:rPr>
          <w:rFonts w:hint="eastAsia"/>
        </w:rPr>
        <w:t xml:space="preserve"> CG PUSCH transmission occasions in one period occup</w:t>
      </w:r>
      <w:r>
        <w:t>y</w:t>
      </w:r>
      <w:r>
        <w:rPr>
          <w:rFonts w:hint="eastAsia"/>
        </w:rPr>
        <w:t xml:space="preserve"> different number of symbols,</w:t>
      </w:r>
      <w:r>
        <w:t xml:space="preserve"> in this case, further flexibility for gNB scheduling can be achieved.</w:t>
      </w:r>
      <w:r>
        <w:rPr>
          <w:rFonts w:hint="eastAsia"/>
        </w:rPr>
        <w:t xml:space="preserve"> </w:t>
      </w:r>
    </w:p>
    <w:p>
      <w:pPr>
        <w:pStyle w:val="51"/>
        <w:spacing w:before="120" w:after="120"/>
        <w:jc w:val="both"/>
      </w:pPr>
      <w:bookmarkStart w:id="9" w:name="_Toc13161"/>
      <w:r>
        <w:rPr>
          <w:lang w:val="en-US" w:eastAsia="zh-CN"/>
        </w:rPr>
        <w:t>T</w:t>
      </w:r>
      <w:r>
        <w:rPr>
          <w:rFonts w:hint="eastAsia"/>
          <w:lang w:val="en-US" w:eastAsia="zh-CN"/>
        </w:rPr>
        <w:t xml:space="preserve">he number of occupied symbols for the </w:t>
      </w:r>
      <w:r>
        <w:rPr>
          <w:lang w:val="en-US" w:eastAsia="zh-CN"/>
        </w:rPr>
        <w:t xml:space="preserve">CG PUSCH </w:t>
      </w:r>
      <w:r>
        <w:rPr>
          <w:rFonts w:hint="eastAsia"/>
          <w:lang w:val="en-US" w:eastAsia="zh-CN"/>
        </w:rPr>
        <w:t>transmission occasions can be same or different.</w:t>
      </w:r>
      <w:bookmarkEnd w:id="9"/>
    </w:p>
    <w:p>
      <w:pPr>
        <w:spacing w:before="120" w:after="120"/>
      </w:pPr>
      <w:r>
        <w:t>Furthermore, in terms of other CG</w:t>
      </w:r>
      <w:r>
        <w:rPr>
          <w:rFonts w:hint="eastAsia"/>
        </w:rPr>
        <w:t xml:space="preserve"> resource </w:t>
      </w:r>
      <w:r>
        <w:t>configuration except time domain resource allocation</w:t>
      </w:r>
      <w:r>
        <w:rPr>
          <w:rFonts w:hint="eastAsia"/>
        </w:rPr>
        <w:t xml:space="preserve">, including e.g., frequency domain resource assignment and MCS level, </w:t>
      </w:r>
      <w:r>
        <w:t xml:space="preserve">the flexibility of </w:t>
      </w:r>
      <w:r>
        <w:rPr>
          <w:rFonts w:hint="eastAsia"/>
        </w:rPr>
        <w:t xml:space="preserve">these </w:t>
      </w:r>
      <w:r>
        <w:t>configuration</w:t>
      </w:r>
      <w:r>
        <w:rPr>
          <w:rFonts w:hint="eastAsia"/>
        </w:rPr>
        <w:t>s</w:t>
      </w:r>
      <w:r>
        <w:t xml:space="preserve"> has been discussed in Rel-18. For example, if</w:t>
      </w:r>
      <w:r>
        <w:rPr>
          <w:rFonts w:hint="eastAsia"/>
        </w:rPr>
        <w:t xml:space="preserve"> the CG PUSCH transmission occasions in one period </w:t>
      </w:r>
      <w:r>
        <w:t>occup</w:t>
      </w:r>
      <w:r>
        <w:rPr>
          <w:rFonts w:hint="eastAsia"/>
        </w:rPr>
        <w:t>ies</w:t>
      </w:r>
      <w:r>
        <w:t xml:space="preserve"> </w:t>
      </w:r>
      <w:r>
        <w:rPr>
          <w:rFonts w:hint="eastAsia"/>
        </w:rPr>
        <w:t>different frequency domain resources</w:t>
      </w:r>
      <w:r>
        <w:t>, additional frequency diversity can be fulfilled</w:t>
      </w:r>
      <w:r>
        <w:rPr>
          <w:rFonts w:hint="eastAsia"/>
        </w:rPr>
        <w:t xml:space="preserve">. </w:t>
      </w:r>
      <w:r>
        <w:t xml:space="preserve">And flexible </w:t>
      </w:r>
      <w:r>
        <w:rPr>
          <w:rFonts w:hint="eastAsia"/>
        </w:rPr>
        <w:t>time/frequency domain resource assignment</w:t>
      </w:r>
      <w:r>
        <w:t xml:space="preserve"> contributes to multiplexing of multiple UEs</w:t>
      </w:r>
      <w:r>
        <w:rPr>
          <w:rFonts w:hint="eastAsia"/>
        </w:rPr>
        <w:t>.</w:t>
      </w:r>
      <w:r>
        <w:t xml:space="preserve"> </w:t>
      </w:r>
      <w:r>
        <w:rPr>
          <w:rFonts w:hint="eastAsia"/>
        </w:rPr>
        <w:t>I</w:t>
      </w:r>
      <w:r>
        <w:t xml:space="preserve">n this regard, the resource efficiency can be improved and XR capacity </w:t>
      </w:r>
      <w:r>
        <w:rPr>
          <w:rFonts w:hint="eastAsia"/>
        </w:rPr>
        <w:t>is</w:t>
      </w:r>
      <w:r>
        <w:t xml:space="preserve"> increased. Therefore, we think whether adopt flexible frequency domain resource allocation and MCS level can be further discussed. </w:t>
      </w:r>
    </w:p>
    <w:p>
      <w:pPr>
        <w:pStyle w:val="54"/>
        <w:spacing w:before="120" w:after="120"/>
        <w:rPr>
          <w:lang w:val="en-US" w:eastAsia="zh-CN"/>
        </w:rPr>
      </w:pPr>
      <w:bookmarkStart w:id="10" w:name="_Toc19712"/>
      <w:r>
        <w:t>Discuss following alternatives for multiple CG PUSCH transmission occasions in one period.</w:t>
      </w:r>
      <w:bookmarkEnd w:id="10"/>
    </w:p>
    <w:p>
      <w:pPr>
        <w:pStyle w:val="54"/>
        <w:numPr>
          <w:ilvl w:val="0"/>
          <w:numId w:val="6"/>
        </w:numPr>
        <w:spacing w:before="120" w:after="120"/>
        <w:jc w:val="both"/>
        <w:rPr>
          <w:rFonts w:eastAsia="宋体"/>
          <w:lang w:val="en-US" w:eastAsia="zh-CN"/>
        </w:rPr>
      </w:pPr>
      <w:bookmarkStart w:id="11" w:name="_Toc415"/>
      <w:r>
        <w:rPr>
          <w:rFonts w:hint="eastAsia"/>
          <w:lang w:val="en-US" w:eastAsia="zh-CN"/>
        </w:rPr>
        <w:t>Same CG resource parameter including e.g., frequency resource allocation, MCS index</w:t>
      </w:r>
      <w:r>
        <w:rPr>
          <w:lang w:val="en-US" w:eastAsia="zh-CN"/>
        </w:rPr>
        <w:t>.</w:t>
      </w:r>
      <w:bookmarkEnd w:id="11"/>
    </w:p>
    <w:p>
      <w:pPr>
        <w:pStyle w:val="54"/>
        <w:numPr>
          <w:ilvl w:val="0"/>
          <w:numId w:val="6"/>
        </w:numPr>
        <w:spacing w:before="120" w:after="120"/>
        <w:jc w:val="both"/>
        <w:rPr>
          <w:lang w:val="en-US" w:eastAsia="zh-CN"/>
        </w:rPr>
      </w:pPr>
      <w:bookmarkStart w:id="12" w:name="_Toc11165"/>
      <w:r>
        <w:rPr>
          <w:rFonts w:hint="eastAsia"/>
          <w:lang w:val="en-US" w:eastAsia="zh-CN"/>
        </w:rPr>
        <w:t xml:space="preserve">Different </w:t>
      </w:r>
      <w:r>
        <w:rPr>
          <w:lang w:val="en-US" w:eastAsia="zh-CN"/>
        </w:rPr>
        <w:t>CG resource parameter including e.g., frequency resource allocation, MCS index.</w:t>
      </w:r>
      <w:bookmarkEnd w:id="12"/>
    </w:p>
    <w:p>
      <w:pPr>
        <w:spacing w:before="120" w:after="120"/>
      </w:pPr>
    </w:p>
    <w:p>
      <w:pPr>
        <w:pStyle w:val="3"/>
        <w:spacing w:before="120" w:after="120"/>
        <w:ind w:left="991" w:right="210" w:hanging="991" w:hangingChars="354"/>
      </w:pPr>
      <w:r>
        <w:rPr>
          <w:rFonts w:hint="eastAsia" w:eastAsia="宋体"/>
        </w:rPr>
        <w:t xml:space="preserve">HARQ Process ID determination of CG PUSCH transmission occasions in one period </w:t>
      </w:r>
    </w:p>
    <w:p>
      <w:pPr>
        <w:spacing w:before="120" w:after="120"/>
      </w:pPr>
      <w:r>
        <w:t>According to t</w:t>
      </w:r>
      <w:r>
        <w:rPr>
          <w:rFonts w:hint="eastAsia"/>
        </w:rPr>
        <w:t xml:space="preserve">he HARQ Process ID determination </w:t>
      </w:r>
      <w:r>
        <w:t>of CG PUSCH occasions</w:t>
      </w:r>
      <w:r>
        <w:rPr>
          <w:rFonts w:hint="eastAsia"/>
        </w:rPr>
        <w:t xml:space="preserve"> in TS</w:t>
      </w:r>
      <w:r>
        <w:t xml:space="preserve"> </w:t>
      </w:r>
      <w:r>
        <w:rPr>
          <w:rFonts w:hint="eastAsia"/>
        </w:rPr>
        <w:t xml:space="preserve">38.321 [3], </w:t>
      </w:r>
      <w:r>
        <w:t xml:space="preserve">the HARQ Process ID </w:t>
      </w:r>
      <w:r>
        <w:rPr>
          <w:rFonts w:hint="eastAsia"/>
        </w:rPr>
        <w:t xml:space="preserve">is </w:t>
      </w:r>
      <w:r>
        <w:t>based on</w:t>
      </w:r>
      <w:r>
        <w:rPr>
          <w:rFonts w:hint="eastAsia"/>
        </w:rPr>
        <w:t xml:space="preserve"> the parameter of periodicity and the starting symbol of CG PUSCH transmission occasion. When it comes to multiple CG PUSCH transmission occasions in a period, </w:t>
      </w:r>
      <w:r>
        <w:t>it is found</w:t>
      </w:r>
      <w:r>
        <w:rPr>
          <w:rFonts w:hint="eastAsia"/>
        </w:rPr>
        <w:t xml:space="preserve"> </w:t>
      </w:r>
      <w:r>
        <w:t xml:space="preserve">that </w:t>
      </w:r>
      <w:r>
        <w:rPr>
          <w:rFonts w:hint="eastAsia"/>
        </w:rPr>
        <w:t xml:space="preserve">only the HARQ process ID of first CG PUSCH transmission occasion in a period can be obtained </w:t>
      </w:r>
      <w:r>
        <w:t>per current specification</w:t>
      </w:r>
      <w:r>
        <w:rPr>
          <w:rFonts w:hint="eastAsia"/>
        </w:rPr>
        <w:t xml:space="preserve">, while other CG PUSCH transmission occasions in this period are undefined. </w:t>
      </w:r>
    </w:p>
    <w:p>
      <w:pPr>
        <w:spacing w:before="120" w:after="120"/>
      </w:pPr>
      <w:r>
        <w:t xml:space="preserve">For example, </w:t>
      </w:r>
      <w:r>
        <w:rPr>
          <w:rFonts w:hint="eastAsia"/>
        </w:rPr>
        <w:t xml:space="preserve">Figure 3 illustrates the problem when the legacy formula is used in multiple CG PUSCH transmission occasions in a period. </w:t>
      </w:r>
      <w:r>
        <w:t xml:space="preserve">In </w:t>
      </w:r>
      <w:r>
        <w:rPr>
          <w:rFonts w:hint="eastAsia"/>
        </w:rPr>
        <w:t>Figure 3</w:t>
      </w:r>
      <w:r>
        <w:t xml:space="preserve">, </w:t>
      </w:r>
      <w:r>
        <w:rPr>
          <w:rFonts w:hint="eastAsia"/>
        </w:rPr>
        <w:t xml:space="preserve">there are five CG PUSCH transmission occasions in a period, </w:t>
      </w:r>
      <w:r>
        <w:t xml:space="preserve">in our understanding, </w:t>
      </w:r>
      <w:r>
        <w:rPr>
          <w:rFonts w:hint="eastAsia"/>
        </w:rPr>
        <w:t xml:space="preserve">only the first CG PUSCH transmission occasion for each period </w:t>
      </w:r>
      <w:r>
        <w:t>(e.g., 0</w:t>
      </w:r>
      <w:r>
        <w:rPr>
          <w:vertAlign w:val="superscript"/>
        </w:rPr>
        <w:t>th</w:t>
      </w:r>
      <w:r>
        <w:t xml:space="preserve"> CG occasion in first period)</w:t>
      </w:r>
      <w:r>
        <w:rPr>
          <w:rFonts w:hint="eastAsia"/>
        </w:rPr>
        <w:t xml:space="preserve"> is </w:t>
      </w:r>
      <w:r>
        <w:t>determined</w:t>
      </w:r>
      <w:r>
        <w:rPr>
          <w:rFonts w:hint="eastAsia"/>
        </w:rPr>
        <w:t xml:space="preserve"> and assigned by </w:t>
      </w:r>
      <w:r>
        <w:t xml:space="preserve">a </w:t>
      </w:r>
      <w:r>
        <w:rPr>
          <w:rFonts w:hint="eastAsia"/>
        </w:rPr>
        <w:t xml:space="preserve">HARQ process ID, while the following four CG PUSCH transmission occasions are </w:t>
      </w:r>
      <w:r>
        <w:t>not defined at all</w:t>
      </w:r>
      <w:r>
        <w:rPr>
          <w:rFonts w:hint="eastAsia"/>
        </w:rPr>
        <w:t xml:space="preserve">. </w:t>
      </w:r>
    </w:p>
    <w:p>
      <w:pPr>
        <w:spacing w:before="120" w:after="120"/>
      </w:pPr>
      <w:r>
        <w:drawing>
          <wp:inline distT="0" distB="0" distL="114300" distR="114300">
            <wp:extent cx="6120130" cy="1180465"/>
            <wp:effectExtent l="0" t="0" r="0" b="635"/>
            <wp:docPr id="10" name="图片 10" descr="HARQ Process问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HARQ Process问题"/>
                    <pic:cNvPicPr>
                      <a:picLocks noChangeAspect="1"/>
                    </pic:cNvPicPr>
                  </pic:nvPicPr>
                  <pic:blipFill>
                    <a:blip r:embed="rId12"/>
                    <a:stretch>
                      <a:fillRect/>
                    </a:stretch>
                  </pic:blipFill>
                  <pic:spPr>
                    <a:xfrm>
                      <a:off x="0" y="0"/>
                      <a:ext cx="6120130" cy="1180465"/>
                    </a:xfrm>
                    <a:prstGeom prst="rect">
                      <a:avLst/>
                    </a:prstGeom>
                  </pic:spPr>
                </pic:pic>
              </a:graphicData>
            </a:graphic>
          </wp:inline>
        </w:drawing>
      </w:r>
    </w:p>
    <w:p>
      <w:pPr>
        <w:spacing w:before="120" w:after="120"/>
        <w:jc w:val="center"/>
      </w:pPr>
      <w:r>
        <w:rPr>
          <w:rFonts w:hint="eastAsia"/>
        </w:rPr>
        <w:t>Figure 3 Problem of using the formula in current specification for enhanced CG configuration</w:t>
      </w:r>
    </w:p>
    <w:p>
      <w:pPr>
        <w:pStyle w:val="51"/>
        <w:spacing w:before="120" w:after="120"/>
        <w:jc w:val="both"/>
        <w:rPr>
          <w:rFonts w:eastAsia="宋体"/>
          <w:lang w:val="en-US" w:eastAsia="zh-CN"/>
        </w:rPr>
      </w:pPr>
      <w:bookmarkStart w:id="13" w:name="_Toc1013"/>
      <w:r>
        <w:rPr>
          <w:rFonts w:hint="eastAsia"/>
          <w:lang w:val="en-US" w:eastAsia="zh-CN"/>
        </w:rPr>
        <w:t>HARQ Process ID of CG PUSCH transmission occasions in one period are not</w:t>
      </w:r>
      <w:r>
        <w:rPr>
          <w:lang w:val="en-US" w:eastAsia="zh-CN"/>
        </w:rPr>
        <w:t xml:space="preserve"> </w:t>
      </w:r>
      <w:r>
        <w:rPr>
          <w:rFonts w:hint="eastAsia"/>
          <w:lang w:val="en-US" w:eastAsia="zh-CN"/>
        </w:rPr>
        <w:t xml:space="preserve">defined </w:t>
      </w:r>
      <w:r>
        <w:rPr>
          <w:lang w:val="en-US" w:eastAsia="zh-CN"/>
        </w:rPr>
        <w:t>per current specification, when</w:t>
      </w:r>
      <w:r>
        <w:rPr>
          <w:rFonts w:hint="eastAsia"/>
          <w:lang w:val="en-US" w:eastAsia="zh-CN"/>
        </w:rPr>
        <w:t xml:space="preserve"> multiple CG PUSCH transmission occasions </w:t>
      </w:r>
      <w:r>
        <w:rPr>
          <w:lang w:val="en-US" w:eastAsia="zh-CN"/>
        </w:rPr>
        <w:t xml:space="preserve">is configured </w:t>
      </w:r>
      <w:r>
        <w:rPr>
          <w:rFonts w:hint="eastAsia"/>
          <w:lang w:val="en-US" w:eastAsia="zh-CN"/>
        </w:rPr>
        <w:t xml:space="preserve">in a period </w:t>
      </w:r>
      <w:r>
        <w:rPr>
          <w:lang w:val="en-US" w:eastAsia="zh-CN"/>
        </w:rPr>
        <w:t>via</w:t>
      </w:r>
      <w:r>
        <w:rPr>
          <w:rFonts w:hint="eastAsia"/>
          <w:lang w:val="en-US" w:eastAsia="zh-CN"/>
        </w:rPr>
        <w:t xml:space="preserve"> a single CG PUSCH configuration.</w:t>
      </w:r>
      <w:bookmarkEnd w:id="13"/>
      <w:r>
        <w:rPr>
          <w:rFonts w:hint="eastAsia"/>
          <w:lang w:val="en-US" w:eastAsia="zh-CN"/>
        </w:rPr>
        <w:t xml:space="preserve"> </w:t>
      </w:r>
    </w:p>
    <w:p>
      <w:pPr>
        <w:spacing w:before="120" w:after="120"/>
      </w:pPr>
      <w:r>
        <w:t>Therefore, f</w:t>
      </w:r>
      <w:r>
        <w:rPr>
          <w:rFonts w:hint="eastAsia"/>
        </w:rPr>
        <w:t xml:space="preserve">rom our perspective, </w:t>
      </w:r>
      <w:r>
        <w:t xml:space="preserve">either </w:t>
      </w:r>
      <w:r>
        <w:rPr>
          <w:rFonts w:hint="eastAsia"/>
        </w:rPr>
        <w:t xml:space="preserve">a </w:t>
      </w:r>
      <w:r>
        <w:t>modified</w:t>
      </w:r>
      <w:r>
        <w:rPr>
          <w:rFonts w:hint="eastAsia"/>
        </w:rPr>
        <w:t xml:space="preserve"> formula or </w:t>
      </w:r>
      <w:r>
        <w:t>adding</w:t>
      </w:r>
      <w:r>
        <w:rPr>
          <w:rFonts w:hint="eastAsia"/>
        </w:rPr>
        <w:t xml:space="preserve"> extra limitations should be considered for </w:t>
      </w:r>
      <w:r>
        <w:t>HARQ Process ID determination of CG PUSCH occasions</w:t>
      </w:r>
      <w:r>
        <w:rPr>
          <w:rFonts w:hint="eastAsia"/>
        </w:rPr>
        <w:t xml:space="preserve"> in one period.</w:t>
      </w:r>
    </w:p>
    <w:p>
      <w:pPr>
        <w:pStyle w:val="54"/>
        <w:spacing w:before="120" w:after="120"/>
        <w:jc w:val="both"/>
      </w:pPr>
      <w:bookmarkStart w:id="14" w:name="_Toc21252"/>
      <w:r>
        <w:rPr>
          <w:rFonts w:hint="eastAsia"/>
          <w:lang w:val="en-US" w:eastAsia="zh-CN"/>
        </w:rPr>
        <w:t>Discuss</w:t>
      </w:r>
      <w:r>
        <w:rPr>
          <w:rFonts w:hint="eastAsia"/>
        </w:rPr>
        <w:t xml:space="preserve"> </w:t>
      </w:r>
      <w:r>
        <w:rPr>
          <w:rFonts w:hint="eastAsia"/>
          <w:lang w:val="en-US" w:eastAsia="zh-CN"/>
        </w:rPr>
        <w:t xml:space="preserve">and specify </w:t>
      </w:r>
      <w:r>
        <w:rPr>
          <w:rFonts w:hint="eastAsia"/>
        </w:rPr>
        <w:t xml:space="preserve">HARQ process ID determination for multiple CG PUSCH transmission occasions in a period </w:t>
      </w:r>
      <w:r>
        <w:rPr>
          <w:lang w:val="en-US" w:eastAsia="zh-CN"/>
        </w:rPr>
        <w:t>via a single CG PUSCH configuration</w:t>
      </w:r>
      <w:r>
        <w:rPr>
          <w:rFonts w:hint="eastAsia"/>
        </w:rPr>
        <w:t>.</w:t>
      </w:r>
      <w:bookmarkEnd w:id="14"/>
    </w:p>
    <w:p>
      <w:pPr>
        <w:pStyle w:val="2"/>
        <w:spacing w:before="120" w:after="120"/>
        <w:ind w:left="0"/>
      </w:pPr>
      <w:r>
        <w:rPr>
          <w:rFonts w:hint="eastAsia" w:eastAsia="宋体"/>
        </w:rPr>
        <w:t xml:space="preserve">Dynamic indication of unused CG PUSCH occasion(s) </w:t>
      </w:r>
      <w:r>
        <w:rPr>
          <w:rFonts w:eastAsia="宋体"/>
        </w:rPr>
        <w:t xml:space="preserve"> </w:t>
      </w:r>
    </w:p>
    <w:p>
      <w:pPr>
        <w:spacing w:before="120" w:after="120"/>
      </w:pPr>
      <w:r>
        <w:rPr>
          <w:rFonts w:hint="eastAsia"/>
        </w:rPr>
        <w:t>I</w:t>
      </w:r>
      <w:r>
        <w:t>n this section, the UCI intended to release unused CG PUSCH occasion(s) is further illustrated.</w:t>
      </w:r>
      <w:r>
        <w:rPr>
          <w:rFonts w:hint="eastAsia"/>
        </w:rPr>
        <w:t xml:space="preserve"> </w:t>
      </w:r>
    </w:p>
    <w:p>
      <w:pPr>
        <w:pStyle w:val="3"/>
        <w:spacing w:before="120" w:after="120"/>
        <w:ind w:left="991" w:right="210" w:hanging="991" w:hangingChars="354"/>
        <w:rPr>
          <w:rFonts w:eastAsia="宋体"/>
        </w:rPr>
      </w:pPr>
      <w:bookmarkStart w:id="15" w:name="_Toc29089"/>
      <w:bookmarkEnd w:id="15"/>
      <w:bookmarkStart w:id="16" w:name="_Toc29400"/>
      <w:bookmarkEnd w:id="16"/>
      <w:bookmarkStart w:id="17" w:name="_Toc82"/>
      <w:bookmarkEnd w:id="17"/>
      <w:bookmarkStart w:id="18" w:name="_Toc525"/>
      <w:bookmarkEnd w:id="18"/>
      <w:r>
        <w:rPr>
          <w:rFonts w:hint="eastAsia" w:eastAsia="宋体"/>
        </w:rPr>
        <w:t>Conveyed Information in</w:t>
      </w:r>
      <w:r>
        <w:rPr>
          <w:rFonts w:eastAsia="宋体"/>
        </w:rPr>
        <w:t xml:space="preserve"> UCI</w:t>
      </w:r>
    </w:p>
    <w:p>
      <w:pPr>
        <w:spacing w:before="120" w:after="120"/>
      </w:pPr>
      <w:r>
        <w:rPr>
          <w:rFonts w:hint="eastAsia"/>
        </w:rPr>
        <w:t xml:space="preserve">In our opinion, the </w:t>
      </w:r>
      <w:r>
        <w:t>content/</w:t>
      </w:r>
      <w:r>
        <w:rPr>
          <w:rFonts w:hint="eastAsia"/>
        </w:rPr>
        <w:t xml:space="preserve">information </w:t>
      </w:r>
      <w:r>
        <w:t>of the UCI</w:t>
      </w:r>
      <w:r>
        <w:rPr>
          <w:rFonts w:hint="eastAsia"/>
        </w:rPr>
        <w:t xml:space="preserve"> should be firstly studied. The content </w:t>
      </w:r>
      <w:r>
        <w:t>of</w:t>
      </w:r>
      <w:r>
        <w:rPr>
          <w:rFonts w:hint="eastAsia"/>
        </w:rPr>
        <w:t xml:space="preserve"> the indication can be summarized as follows:</w:t>
      </w:r>
    </w:p>
    <w:p>
      <w:pPr>
        <w:pStyle w:val="31"/>
        <w:numPr>
          <w:ilvl w:val="0"/>
          <w:numId w:val="5"/>
        </w:numPr>
        <w:spacing w:before="120" w:after="120"/>
        <w:rPr>
          <w:sz w:val="21"/>
          <w:szCs w:val="21"/>
        </w:rPr>
      </w:pPr>
      <w:r>
        <w:rPr>
          <w:rFonts w:hint="eastAsia"/>
          <w:b/>
          <w:bCs/>
          <w:sz w:val="21"/>
          <w:szCs w:val="21"/>
        </w:rPr>
        <w:t>Alt 1:</w:t>
      </w:r>
      <w:r>
        <w:rPr>
          <w:rFonts w:hint="eastAsia"/>
          <w:sz w:val="21"/>
          <w:szCs w:val="21"/>
        </w:rPr>
        <w:t xml:space="preserve"> The number of unused CG PUSCH transmission occasions</w:t>
      </w:r>
    </w:p>
    <w:p>
      <w:pPr>
        <w:pStyle w:val="31"/>
        <w:numPr>
          <w:ilvl w:val="0"/>
          <w:numId w:val="5"/>
        </w:numPr>
        <w:spacing w:before="120" w:after="120"/>
        <w:rPr>
          <w:sz w:val="21"/>
          <w:szCs w:val="21"/>
        </w:rPr>
      </w:pPr>
      <w:r>
        <w:rPr>
          <w:rFonts w:hint="eastAsia"/>
          <w:b/>
          <w:bCs/>
          <w:sz w:val="21"/>
          <w:szCs w:val="21"/>
        </w:rPr>
        <w:t>Alt 2:</w:t>
      </w:r>
      <w:r>
        <w:rPr>
          <w:sz w:val="21"/>
          <w:szCs w:val="21"/>
        </w:rPr>
        <w:t xml:space="preserve"> </w:t>
      </w:r>
      <w:r>
        <w:rPr>
          <w:rFonts w:hint="eastAsia"/>
          <w:sz w:val="21"/>
          <w:szCs w:val="21"/>
        </w:rPr>
        <w:t>The starting point of unused CG PUSCH transmission occasions</w:t>
      </w:r>
    </w:p>
    <w:p>
      <w:pPr>
        <w:pStyle w:val="31"/>
        <w:numPr>
          <w:ilvl w:val="0"/>
          <w:numId w:val="5"/>
        </w:numPr>
        <w:spacing w:before="120" w:after="120"/>
        <w:rPr>
          <w:sz w:val="21"/>
          <w:szCs w:val="21"/>
        </w:rPr>
      </w:pPr>
      <w:r>
        <w:rPr>
          <w:rFonts w:hint="eastAsia"/>
          <w:b/>
          <w:bCs/>
          <w:sz w:val="21"/>
          <w:szCs w:val="21"/>
        </w:rPr>
        <w:t xml:space="preserve">Alt 3: </w:t>
      </w:r>
      <w:r>
        <w:rPr>
          <w:rFonts w:hint="eastAsia"/>
          <w:sz w:val="21"/>
          <w:szCs w:val="21"/>
        </w:rPr>
        <w:t>The starting point and number of unused CG PUSCH transmission occasions</w:t>
      </w:r>
    </w:p>
    <w:p>
      <w:pPr>
        <w:spacing w:before="120" w:after="120"/>
      </w:pPr>
      <w:r>
        <w:rPr>
          <w:rFonts w:hint="eastAsia"/>
        </w:rPr>
        <w:t>For Alt 1, the number of unused CG PUSCH occasions</w:t>
      </w:r>
      <w:r>
        <w:t xml:space="preserve"> is indicated</w:t>
      </w:r>
      <w:r>
        <w:rPr>
          <w:rFonts w:hint="eastAsia"/>
        </w:rPr>
        <w:t xml:space="preserve">. Assuming </w:t>
      </w:r>
      <w:r>
        <w:rPr>
          <w:rFonts w:hint="eastAsia"/>
          <w:i/>
          <w:iCs/>
        </w:rPr>
        <w:t>M</w:t>
      </w:r>
      <w:r>
        <w:rPr>
          <w:rFonts w:hint="eastAsia"/>
        </w:rPr>
        <w:t xml:space="preserve"> CG PUSCH transmission occasions are configured in one period, while </w:t>
      </w:r>
      <w:r>
        <w:rPr>
          <w:rFonts w:hint="eastAsia"/>
          <w:i/>
          <w:iCs/>
        </w:rPr>
        <w:t>N</w:t>
      </w:r>
      <w:r>
        <w:rPr>
          <w:rFonts w:hint="eastAsia"/>
        </w:rPr>
        <w:t xml:space="preserve"> CG PUSCH transmission occasions are unused, the length of </w:t>
      </w:r>
      <w:r>
        <w:t xml:space="preserve">this bits </w:t>
      </w:r>
      <w:r>
        <w:rPr>
          <w:rFonts w:hint="eastAsia"/>
        </w:rPr>
        <w:t>information is ceil(log</w:t>
      </w:r>
      <w:r>
        <w:rPr>
          <w:rFonts w:hint="eastAsia"/>
          <w:vertAlign w:val="subscript"/>
        </w:rPr>
        <w:t>2</w:t>
      </w:r>
      <w:r>
        <w:rPr>
          <w:rFonts w:hint="eastAsia"/>
          <w:i/>
          <w:iCs/>
        </w:rPr>
        <w:t>M</w:t>
      </w:r>
      <w:r>
        <w:rPr>
          <w:rFonts w:hint="eastAsia"/>
        </w:rPr>
        <w:t xml:space="preserve">), then the value of the indication is </w:t>
      </w:r>
      <w:r>
        <w:rPr>
          <w:rFonts w:hint="eastAsia"/>
          <w:i/>
          <w:iCs/>
        </w:rPr>
        <w:t>N</w:t>
      </w:r>
      <w:r>
        <w:rPr>
          <w:rFonts w:hint="eastAsia"/>
        </w:rPr>
        <w:t xml:space="preserve"> in binary. To this regard, the starting point of unused CG PUSCH transmission occasions can be derived from the number of configured CG PUSCH transmission occasions </w:t>
      </w:r>
      <w:r>
        <w:rPr>
          <w:rFonts w:hint="eastAsia"/>
          <w:i/>
          <w:iCs/>
        </w:rPr>
        <w:t>M</w:t>
      </w:r>
      <w:r>
        <w:rPr>
          <w:rFonts w:hint="eastAsia"/>
        </w:rPr>
        <w:t xml:space="preserve"> as well as the number of unused CG PUSCH transmission occasions </w:t>
      </w:r>
      <w:r>
        <w:rPr>
          <w:rFonts w:hint="eastAsia"/>
          <w:i/>
          <w:iCs/>
        </w:rPr>
        <w:t>N</w:t>
      </w:r>
      <w:r>
        <w:rPr>
          <w:rFonts w:hint="eastAsia"/>
        </w:rPr>
        <w:t xml:space="preserve"> in one period.</w:t>
      </w:r>
    </w:p>
    <w:p>
      <w:pPr>
        <w:spacing w:before="120" w:after="120"/>
      </w:pPr>
      <w:r>
        <w:rPr>
          <w:rFonts w:hint="eastAsia"/>
        </w:rPr>
        <w:t xml:space="preserve">For Alt 2, the indication of unused CG PUSCH occasion(s) is the starting point of unused CG PUSCH transmission occasions. </w:t>
      </w:r>
      <w:r>
        <w:t xml:space="preserve">Similarly, </w:t>
      </w:r>
      <w:r>
        <w:rPr>
          <w:rFonts w:hint="eastAsia"/>
        </w:rPr>
        <w:t xml:space="preserve">assuming </w:t>
      </w:r>
      <w:r>
        <w:rPr>
          <w:rFonts w:hint="eastAsia"/>
          <w:i/>
          <w:iCs/>
        </w:rPr>
        <w:t>M</w:t>
      </w:r>
      <w:r>
        <w:rPr>
          <w:rFonts w:hint="eastAsia"/>
        </w:rPr>
        <w:t xml:space="preserve"> CG PUSCH transmission occasions are configured in one period, while </w:t>
      </w:r>
      <w:r>
        <w:rPr>
          <w:rFonts w:hint="eastAsia"/>
          <w:i/>
          <w:iCs/>
        </w:rPr>
        <w:t>N</w:t>
      </w:r>
      <w:r>
        <w:rPr>
          <w:rFonts w:hint="eastAsia"/>
        </w:rPr>
        <w:t xml:space="preserve"> CG PUSCH transmission occasions are unused, on the one hand, the length of </w:t>
      </w:r>
      <w:r>
        <w:t xml:space="preserve">the bits </w:t>
      </w:r>
      <w:r>
        <w:rPr>
          <w:rFonts w:hint="eastAsia"/>
        </w:rPr>
        <w:t>information is ceil(log</w:t>
      </w:r>
      <w:r>
        <w:rPr>
          <w:rFonts w:hint="eastAsia"/>
          <w:vertAlign w:val="subscript"/>
        </w:rPr>
        <w:t>2</w:t>
      </w:r>
      <w:r>
        <w:rPr>
          <w:rFonts w:hint="eastAsia"/>
          <w:i/>
          <w:iCs/>
        </w:rPr>
        <w:t>M</w:t>
      </w:r>
      <w:r>
        <w:rPr>
          <w:rFonts w:hint="eastAsia"/>
        </w:rPr>
        <w:t>), implying the information indicates the actual numbering of the [(</w:t>
      </w:r>
      <w:r>
        <w:rPr>
          <w:rFonts w:hint="eastAsia"/>
          <w:i/>
          <w:iCs/>
        </w:rPr>
        <w:t>M</w:t>
      </w:r>
      <w:r>
        <w:rPr>
          <w:rFonts w:hint="eastAsia"/>
        </w:rPr>
        <w:t>-</w:t>
      </w:r>
      <w:r>
        <w:rPr>
          <w:rFonts w:hint="eastAsia"/>
          <w:i/>
          <w:iCs/>
        </w:rPr>
        <w:t>N</w:t>
      </w:r>
      <w:r>
        <w:rPr>
          <w:rFonts w:hint="eastAsia"/>
        </w:rPr>
        <w:t>)+1]-th CG transmission occasion as the starting point.</w:t>
      </w:r>
    </w:p>
    <w:p>
      <w:pPr>
        <w:spacing w:before="120" w:after="120"/>
      </w:pPr>
      <w:r>
        <w:rPr>
          <w:rFonts w:hint="eastAsia"/>
        </w:rPr>
        <w:t xml:space="preserve">For Alt 3, the information of unused CG PUSCH occasion(s) </w:t>
      </w:r>
      <w:r>
        <w:t>contains</w:t>
      </w:r>
      <w:r>
        <w:rPr>
          <w:rFonts w:hint="eastAsia"/>
        </w:rPr>
        <w:t xml:space="preserve"> the starting point of unused starting CG transmission occasion </w:t>
      </w:r>
      <w:r>
        <w:t>and</w:t>
      </w:r>
      <w:r>
        <w:rPr>
          <w:rFonts w:hint="eastAsia"/>
        </w:rPr>
        <w:t xml:space="preserve"> the number</w:t>
      </w:r>
      <w:r>
        <w:t>/length</w:t>
      </w:r>
      <w:r>
        <w:rPr>
          <w:rFonts w:hint="eastAsia"/>
        </w:rPr>
        <w:t xml:space="preserve"> of unused CG PUSCH occasions</w:t>
      </w:r>
      <w:r>
        <w:t>. More specifically, we think a low-overhead signaling should be considered in this situation, for example,</w:t>
      </w:r>
      <w:r>
        <w:rPr>
          <w:rFonts w:hint="eastAsia"/>
        </w:rPr>
        <w:t xml:space="preserve"> SLIV-like indication can be </w:t>
      </w:r>
      <w:r>
        <w:t>used</w:t>
      </w:r>
      <w:r>
        <w:rPr>
          <w:rFonts w:hint="eastAsia"/>
        </w:rPr>
        <w:t xml:space="preserve">, which </w:t>
      </w:r>
      <w:r>
        <w:t xml:space="preserve">use an integer denoting </w:t>
      </w:r>
      <w:r>
        <w:rPr>
          <w:rFonts w:hint="eastAsia"/>
        </w:rPr>
        <w:t xml:space="preserve">the start point of the unused CG transmission occasion and the number of unused CG PUSCH transmission occasions. The advantage of Alt 3 is that the information is capable of indicating </w:t>
      </w:r>
      <w:r>
        <w:t>flexible</w:t>
      </w:r>
      <w:r>
        <w:rPr>
          <w:rFonts w:hint="eastAsia"/>
        </w:rPr>
        <w:t xml:space="preserve"> unused CG PUSCH transmission occasion within one period</w:t>
      </w:r>
      <w:r>
        <w:t xml:space="preserve"> with certain signaling overhead</w:t>
      </w:r>
      <w:r>
        <w:rPr>
          <w:rFonts w:hint="eastAsia"/>
        </w:rPr>
        <w:t>.</w:t>
      </w:r>
    </w:p>
    <w:p>
      <w:pPr>
        <w:pStyle w:val="54"/>
        <w:spacing w:before="120" w:after="120"/>
        <w:jc w:val="both"/>
        <w:rPr>
          <w:lang w:val="en-US" w:eastAsia="zh-CN"/>
        </w:rPr>
      </w:pPr>
      <w:bookmarkStart w:id="19" w:name="_Toc13790"/>
      <w:r>
        <w:rPr>
          <w:lang w:val="en-US" w:eastAsia="zh-CN"/>
        </w:rPr>
        <w:t xml:space="preserve">Discuss </w:t>
      </w:r>
      <w:r>
        <w:rPr>
          <w:rFonts w:hint="eastAsia"/>
          <w:lang w:val="en-US" w:eastAsia="zh-CN"/>
        </w:rPr>
        <w:t>t</w:t>
      </w:r>
      <w:r>
        <w:rPr>
          <w:lang w:val="en-US" w:eastAsia="zh-CN"/>
        </w:rPr>
        <w:t>he content of the UCI with following alternatives</w:t>
      </w:r>
      <w:r>
        <w:rPr>
          <w:rFonts w:hint="eastAsia"/>
          <w:lang w:val="en-US" w:eastAsia="zh-CN"/>
        </w:rPr>
        <w:t>:</w:t>
      </w:r>
      <w:bookmarkEnd w:id="19"/>
      <w:r>
        <w:rPr>
          <w:lang w:val="en-US" w:eastAsia="zh-CN"/>
        </w:rPr>
        <w:t xml:space="preserve">  </w:t>
      </w:r>
    </w:p>
    <w:p>
      <w:pPr>
        <w:pStyle w:val="54"/>
        <w:numPr>
          <w:ilvl w:val="0"/>
          <w:numId w:val="6"/>
        </w:numPr>
        <w:spacing w:before="120" w:after="120"/>
        <w:jc w:val="both"/>
        <w:rPr>
          <w:lang w:val="en-US" w:eastAsia="zh-CN"/>
        </w:rPr>
      </w:pPr>
      <w:bookmarkStart w:id="20" w:name="_Toc26261"/>
      <w:r>
        <w:rPr>
          <w:rFonts w:hint="eastAsia"/>
          <w:lang w:val="en-US" w:eastAsia="zh-CN"/>
        </w:rPr>
        <w:t>the number of unused CG PUSCH transmission occasions</w:t>
      </w:r>
      <w:bookmarkEnd w:id="20"/>
    </w:p>
    <w:p>
      <w:pPr>
        <w:pStyle w:val="54"/>
        <w:numPr>
          <w:ilvl w:val="0"/>
          <w:numId w:val="6"/>
        </w:numPr>
        <w:spacing w:before="120" w:after="120"/>
        <w:jc w:val="both"/>
        <w:rPr>
          <w:lang w:val="en-US" w:eastAsia="zh-CN"/>
        </w:rPr>
      </w:pPr>
      <w:bookmarkStart w:id="21" w:name="_Toc23376"/>
      <w:r>
        <w:rPr>
          <w:rFonts w:hint="eastAsia"/>
          <w:lang w:val="en-US" w:eastAsia="zh-CN"/>
        </w:rPr>
        <w:t>the starting point of unused CG PUSCH transmission occasions</w:t>
      </w:r>
      <w:bookmarkEnd w:id="21"/>
      <w:r>
        <w:rPr>
          <w:rFonts w:hint="eastAsia"/>
          <w:lang w:val="en-US" w:eastAsia="zh-CN"/>
        </w:rPr>
        <w:t xml:space="preserve"> </w:t>
      </w:r>
    </w:p>
    <w:p>
      <w:pPr>
        <w:pStyle w:val="54"/>
        <w:numPr>
          <w:ilvl w:val="0"/>
          <w:numId w:val="6"/>
        </w:numPr>
        <w:spacing w:before="120" w:after="120"/>
        <w:jc w:val="both"/>
        <w:rPr>
          <w:lang w:val="en-US" w:eastAsia="zh-CN"/>
        </w:rPr>
      </w:pPr>
      <w:bookmarkStart w:id="22" w:name="_Toc28779"/>
      <w:r>
        <w:rPr>
          <w:rFonts w:hint="eastAsia"/>
          <w:lang w:val="en-US" w:eastAsia="zh-CN"/>
        </w:rPr>
        <w:t xml:space="preserve">the starting point </w:t>
      </w:r>
      <w:r>
        <w:rPr>
          <w:lang w:val="en-US" w:eastAsia="zh-CN"/>
        </w:rPr>
        <w:t>and</w:t>
      </w:r>
      <w:r>
        <w:rPr>
          <w:rFonts w:hint="eastAsia"/>
          <w:lang w:val="en-US" w:eastAsia="zh-CN"/>
        </w:rPr>
        <w:t xml:space="preserve"> the number of unused CG PUSCH transmission occasions.</w:t>
      </w:r>
      <w:bookmarkEnd w:id="22"/>
      <w:r>
        <w:rPr>
          <w:rFonts w:hint="eastAsia"/>
          <w:lang w:val="en-US" w:eastAsia="zh-CN"/>
        </w:rPr>
        <w:t xml:space="preserve"> </w:t>
      </w:r>
    </w:p>
    <w:p>
      <w:pPr>
        <w:spacing w:before="120" w:after="120"/>
      </w:pPr>
      <w:r>
        <w:rPr>
          <w:rFonts w:hint="eastAsia"/>
        </w:rPr>
        <w:t xml:space="preserve">Besides, </w:t>
      </w:r>
      <w:r>
        <w:t>due</w:t>
      </w:r>
      <w:r>
        <w:rPr>
          <w:rFonts w:hint="eastAsia"/>
        </w:rPr>
        <w:t xml:space="preserve"> to the XR traffic characteristic of variable packet size, the indications of unused CG PUSCH occasion(s) are diverse in different periods. I</w:t>
      </w:r>
      <w:r>
        <w:t>t’s also possible all CG PUSCH occasion in a period are occupied for a transmission of video frame</w:t>
      </w:r>
      <w:r>
        <w:rPr>
          <w:rFonts w:hint="eastAsia"/>
        </w:rPr>
        <w:t>. I</w:t>
      </w:r>
      <w:r>
        <w:t xml:space="preserve">n this case, whether or not transmit the UCI </w:t>
      </w:r>
      <w:r>
        <w:rPr>
          <w:rFonts w:hint="eastAsia"/>
        </w:rPr>
        <w:t xml:space="preserve">should be </w:t>
      </w:r>
      <w:r>
        <w:t>further considered</w:t>
      </w:r>
      <w:r>
        <w:rPr>
          <w:rFonts w:hint="eastAsia"/>
        </w:rPr>
        <w:t xml:space="preserve">. To this end, the availability of the indication </w:t>
      </w:r>
      <w:r>
        <w:t xml:space="preserve">over a time period </w:t>
      </w:r>
      <w:r>
        <w:rPr>
          <w:rFonts w:hint="eastAsia"/>
        </w:rPr>
        <w:t xml:space="preserve">should be </w:t>
      </w:r>
      <w:r>
        <w:t>discussed</w:t>
      </w:r>
      <w:r>
        <w:rPr>
          <w:rFonts w:hint="eastAsia"/>
        </w:rPr>
        <w:t xml:space="preserve">. For example, if CG PUSCH transmission occasions are </w:t>
      </w:r>
      <w:r>
        <w:t>fully</w:t>
      </w:r>
      <w:r>
        <w:rPr>
          <w:rFonts w:hint="eastAsia"/>
        </w:rPr>
        <w:t xml:space="preserve"> used, the </w:t>
      </w:r>
      <w:r>
        <w:t>UCI</w:t>
      </w:r>
      <w:r>
        <w:rPr>
          <w:rFonts w:hint="eastAsia"/>
        </w:rPr>
        <w:t xml:space="preserve"> would be indicated </w:t>
      </w:r>
      <w:r>
        <w:t>as</w:t>
      </w:r>
      <w:r>
        <w:rPr>
          <w:rFonts w:hint="eastAsia"/>
        </w:rPr>
        <w:t xml:space="preserve"> </w:t>
      </w:r>
      <w:r>
        <w:t>‘None unused resource’ or even not be transmitted in a period of time</w:t>
      </w:r>
      <w:r>
        <w:rPr>
          <w:rFonts w:hint="eastAsia"/>
        </w:rPr>
        <w:t xml:space="preserve">. </w:t>
      </w:r>
    </w:p>
    <w:p>
      <w:pPr>
        <w:pStyle w:val="54"/>
        <w:spacing w:before="120" w:after="120"/>
        <w:jc w:val="both"/>
        <w:rPr>
          <w:lang w:val="en-US" w:eastAsia="zh-CN"/>
        </w:rPr>
      </w:pPr>
      <w:bookmarkStart w:id="23" w:name="_Toc32612"/>
      <w:r>
        <w:rPr>
          <w:lang w:val="en-US" w:eastAsia="zh-CN"/>
        </w:rPr>
        <w:t>T</w:t>
      </w:r>
      <w:r>
        <w:rPr>
          <w:rFonts w:hint="eastAsia"/>
          <w:lang w:val="en-US" w:eastAsia="zh-CN"/>
        </w:rPr>
        <w:t xml:space="preserve">he availability of </w:t>
      </w:r>
      <w:r>
        <w:rPr>
          <w:lang w:val="en-US" w:eastAsia="zh-CN"/>
        </w:rPr>
        <w:t>UCI transmission should be further considered</w:t>
      </w:r>
      <w:r>
        <w:rPr>
          <w:rFonts w:hint="eastAsia"/>
          <w:lang w:val="en-US" w:eastAsia="zh-CN"/>
        </w:rPr>
        <w:t>.</w:t>
      </w:r>
      <w:bookmarkEnd w:id="23"/>
    </w:p>
    <w:p>
      <w:pPr>
        <w:pStyle w:val="3"/>
        <w:spacing w:before="120" w:after="120"/>
        <w:ind w:left="991" w:right="210" w:hanging="991" w:hangingChars="354"/>
        <w:rPr>
          <w:rFonts w:eastAsia="宋体"/>
        </w:rPr>
      </w:pPr>
      <w:r>
        <w:rPr>
          <w:rFonts w:hint="eastAsia" w:eastAsia="宋体"/>
        </w:rPr>
        <w:t xml:space="preserve">UCI signaling for the indication of unused CG PUSCH occasion(s) </w:t>
      </w:r>
    </w:p>
    <w:p>
      <w:pPr>
        <w:spacing w:before="120" w:after="120"/>
      </w:pPr>
      <w:r>
        <w:t>T</w:t>
      </w:r>
      <w:r>
        <w:rPr>
          <w:rFonts w:hint="eastAsia"/>
        </w:rPr>
        <w:t>o</w:t>
      </w:r>
      <w:r>
        <w:t xml:space="preserve"> i</w:t>
      </w:r>
      <w:r>
        <w:rPr>
          <w:rFonts w:hint="eastAsia"/>
        </w:rPr>
        <w:t>mpro</w:t>
      </w:r>
      <w:r>
        <w:t>ve the system capacity and resource utilization efficiency, it was agreed to introduce UCI signaling to indicate the unused CG PUSCH occasions.</w:t>
      </w:r>
    </w:p>
    <w:p>
      <w:pPr>
        <w:spacing w:before="120" w:after="120"/>
      </w:pPr>
      <w:r>
        <w:t>I</w:t>
      </w:r>
      <w:r>
        <w:rPr>
          <w:rFonts w:hint="eastAsia"/>
        </w:rPr>
        <w:t>n the discussion of Rel-18 XR SI phase</w:t>
      </w:r>
      <w:r>
        <w:t>,</w:t>
      </w:r>
      <w:r>
        <w:rPr>
          <w:rFonts w:hint="eastAsia"/>
        </w:rPr>
        <w:t xml:space="preserve"> </w:t>
      </w:r>
      <w:r>
        <w:t>t</w:t>
      </w:r>
      <w:r>
        <w:rPr>
          <w:rFonts w:hint="eastAsia"/>
        </w:rPr>
        <w:t xml:space="preserve">he processing delay </w:t>
      </w:r>
      <w:r>
        <w:t>of</w:t>
      </w:r>
      <w:r>
        <w:rPr>
          <w:rFonts w:hint="eastAsia"/>
        </w:rPr>
        <w:t xml:space="preserve"> the dedicated UCI signaling </w:t>
      </w:r>
      <w:r>
        <w:t>wa</w:t>
      </w:r>
      <w:r>
        <w:rPr>
          <w:rFonts w:hint="eastAsia"/>
        </w:rPr>
        <w:t>s identified</w:t>
      </w:r>
      <w:r>
        <w:t xml:space="preserve"> as one of the key factors in the </w:t>
      </w:r>
      <w:r>
        <w:rPr>
          <w:rFonts w:hint="eastAsia"/>
        </w:rPr>
        <w:t xml:space="preserve">efficiency </w:t>
      </w:r>
      <w:r>
        <w:t>of</w:t>
      </w:r>
      <w:r>
        <w:rPr>
          <w:rFonts w:hint="eastAsia"/>
        </w:rPr>
        <w:t xml:space="preserve"> reusing the unused occasion(s)</w:t>
      </w:r>
      <w:r>
        <w:t>, where</w:t>
      </w:r>
      <w:r>
        <w:rPr>
          <w:rFonts w:hint="eastAsia"/>
        </w:rPr>
        <w:t xml:space="preserve"> the processing delay is the round-trip time from the UCI reporting to gNB re-scheduling. One of the consideration</w:t>
      </w:r>
      <w:r>
        <w:t>s</w:t>
      </w:r>
      <w:r>
        <w:rPr>
          <w:rFonts w:hint="eastAsia"/>
        </w:rPr>
        <w:t xml:space="preserve"> for the processing delay is the time location for the dedicated UCI signaling transmission</w:t>
      </w:r>
      <w:r>
        <w:t>.</w:t>
      </w:r>
      <w:r>
        <w:rPr>
          <w:rFonts w:hint="eastAsia"/>
        </w:rPr>
        <w:t xml:space="preserve"> </w:t>
      </w:r>
      <w:r>
        <w:t>And</w:t>
      </w:r>
      <w:r>
        <w:rPr>
          <w:rFonts w:hint="eastAsia"/>
        </w:rPr>
        <w:t xml:space="preserve"> companies ha</w:t>
      </w:r>
      <w:r>
        <w:t>d</w:t>
      </w:r>
      <w:r>
        <w:rPr>
          <w:rFonts w:hint="eastAsia"/>
        </w:rPr>
        <w:t xml:space="preserve"> a consensus that the UCI signaling should be transmitted as early as possible to allow gNB to </w:t>
      </w:r>
      <w:r>
        <w:t>process the UCI signaling</w:t>
      </w:r>
      <w:r>
        <w:rPr>
          <w:rFonts w:hint="eastAsia"/>
        </w:rPr>
        <w:t xml:space="preserve"> and re-schedule unused resources in time.</w:t>
      </w:r>
    </w:p>
    <w:p>
      <w:pPr>
        <w:pStyle w:val="54"/>
        <w:spacing w:before="120" w:after="120"/>
        <w:jc w:val="both"/>
        <w:rPr>
          <w:lang w:val="en-US" w:eastAsia="zh-CN"/>
        </w:rPr>
      </w:pPr>
      <w:bookmarkStart w:id="24" w:name="_Toc12041"/>
      <w:r>
        <w:rPr>
          <w:rFonts w:hint="eastAsia"/>
          <w:lang w:val="en-US" w:eastAsia="zh-CN"/>
        </w:rPr>
        <w:t xml:space="preserve">The processing delay </w:t>
      </w:r>
      <w:r>
        <w:rPr>
          <w:lang w:val="en-US" w:eastAsia="zh-CN"/>
        </w:rPr>
        <w:t>between</w:t>
      </w:r>
      <w:r>
        <w:rPr>
          <w:rFonts w:hint="eastAsia"/>
          <w:lang w:val="en-US" w:eastAsia="zh-CN"/>
        </w:rPr>
        <w:t xml:space="preserve"> UCI reporting for unused occasion(s) by the UE and re-scheduling of unused occasion(s) by the gNB should be</w:t>
      </w:r>
      <w:r>
        <w:rPr>
          <w:lang w:val="en-US" w:eastAsia="zh-CN"/>
        </w:rPr>
        <w:t xml:space="preserve"> considered in the UCI signaling design</w:t>
      </w:r>
      <w:r>
        <w:rPr>
          <w:rFonts w:hint="eastAsia"/>
          <w:lang w:val="en-US" w:eastAsia="zh-CN"/>
        </w:rPr>
        <w:t>.</w:t>
      </w:r>
      <w:bookmarkEnd w:id="24"/>
    </w:p>
    <w:p>
      <w:pPr>
        <w:spacing w:before="120" w:after="120"/>
      </w:pPr>
      <w:r>
        <w:rPr>
          <w:rFonts w:hint="eastAsia"/>
        </w:rPr>
        <w:t>The resource for transmission of UCI signaling for the indication of unused CG PUSCH occasion(s) is one of important topic. Reviewing the legacy UCI signaling, such as HARQ-ACK, SR and CSI report, the basic resource for transmission is PUCCH, while transmission in PUSCH is also considered when PUCCH resource overlap</w:t>
      </w:r>
      <w:r>
        <w:t>s</w:t>
      </w:r>
      <w:r>
        <w:rPr>
          <w:rFonts w:hint="eastAsia"/>
        </w:rPr>
        <w:t xml:space="preserve"> with PUSCH. As a result, from our perspective, the resource for transmission of the dedicated UCI signaling should also follow the designate of legacy UCI signaling. </w:t>
      </w:r>
    </w:p>
    <w:p>
      <w:pPr>
        <w:pStyle w:val="51"/>
        <w:spacing w:before="120" w:after="120"/>
      </w:pPr>
      <w:bookmarkStart w:id="25" w:name="_Toc28775"/>
      <w:r>
        <w:rPr>
          <w:rFonts w:hint="eastAsia"/>
          <w:lang w:val="en-US" w:eastAsia="zh-CN"/>
        </w:rPr>
        <w:t>The transmission of legacy UCI signaling can be supported by both PUCCH and PUSCH.</w:t>
      </w:r>
      <w:bookmarkEnd w:id="25"/>
    </w:p>
    <w:p>
      <w:pPr>
        <w:spacing w:before="120" w:after="120"/>
      </w:pPr>
      <w:r>
        <w:rPr>
          <w:rFonts w:hint="eastAsia"/>
        </w:rPr>
        <w:t xml:space="preserve">Furthermore, we identify some difference between dedicated UCI signaling transmitting in PUCCH resource and the dedicated UCI signaling transmitting in PUSCH resource.  </w:t>
      </w:r>
    </w:p>
    <w:p>
      <w:pPr>
        <w:spacing w:before="120" w:after="120"/>
      </w:pPr>
      <w:r>
        <w:rPr>
          <w:rFonts w:hint="eastAsia"/>
        </w:rPr>
        <w:t xml:space="preserve">For UCI signaling transmitting in PUCCH, the UCI signaling has opportunities to be transmitted before </w:t>
      </w:r>
      <w:r>
        <w:t>a</w:t>
      </w:r>
      <w:r>
        <w:rPr>
          <w:rFonts w:hint="eastAsia"/>
        </w:rPr>
        <w:t xml:space="preserve"> CG </w:t>
      </w:r>
      <w:r>
        <w:t>PUSCH occasion</w:t>
      </w:r>
      <w:r>
        <w:rPr>
          <w:rFonts w:hint="eastAsia"/>
        </w:rPr>
        <w:t xml:space="preserve">, </w:t>
      </w:r>
      <w:r>
        <w:t>(e.g., given the PUCCH resource ID, periodicity and offset), that is,</w:t>
      </w:r>
      <w:r>
        <w:rPr>
          <w:rFonts w:hint="eastAsia"/>
        </w:rPr>
        <w:t xml:space="preserve"> there would be more </w:t>
      </w:r>
      <w:r>
        <w:t>time budget</w:t>
      </w:r>
      <w:r>
        <w:rPr>
          <w:rFonts w:hint="eastAsia"/>
        </w:rPr>
        <w:t xml:space="preserve"> for gNB to re-schedule the unused CG PUSCH resource. An example for UCI signaling transmitting in PUCCH is taken in Figure 4. Assuming the TDD pattern is DDDSU, where the S slot includes 10 downlink symbols, 2 guard symbols as well as 2 uplink symbols, and the enhanced CG configuration is in the U slot, the PUCCH resource is in the symbols within the S slot. If the 3rd and 4th CG PUSCH transmission occasions are unused, the indication of unused resource would be transmitted </w:t>
      </w:r>
      <w:r>
        <w:t>in advance</w:t>
      </w:r>
      <w:r>
        <w:rPr>
          <w:rFonts w:hint="eastAsia"/>
        </w:rPr>
        <w:t>.</w:t>
      </w:r>
    </w:p>
    <w:p>
      <w:pPr>
        <w:spacing w:before="120" w:after="120"/>
        <w:jc w:val="center"/>
      </w:pPr>
      <w:r>
        <w:drawing>
          <wp:inline distT="0" distB="0" distL="114300" distR="114300">
            <wp:extent cx="4446905" cy="2339340"/>
            <wp:effectExtent l="0" t="0" r="10795" b="0"/>
            <wp:docPr id="2" name="图片 2" descr="release in PUC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elease in PUCCH"/>
                    <pic:cNvPicPr>
                      <a:picLocks noChangeAspect="1"/>
                    </pic:cNvPicPr>
                  </pic:nvPicPr>
                  <pic:blipFill>
                    <a:blip r:embed="rId13"/>
                    <a:stretch>
                      <a:fillRect/>
                    </a:stretch>
                  </pic:blipFill>
                  <pic:spPr>
                    <a:xfrm>
                      <a:off x="0" y="0"/>
                      <a:ext cx="4446905" cy="2339340"/>
                    </a:xfrm>
                    <a:prstGeom prst="rect">
                      <a:avLst/>
                    </a:prstGeom>
                  </pic:spPr>
                </pic:pic>
              </a:graphicData>
            </a:graphic>
          </wp:inline>
        </w:drawing>
      </w:r>
    </w:p>
    <w:p>
      <w:pPr>
        <w:spacing w:before="120" w:after="120"/>
        <w:jc w:val="center"/>
      </w:pPr>
      <w:r>
        <w:rPr>
          <w:rFonts w:hint="eastAsia"/>
        </w:rPr>
        <w:t>Figure 4 Illustration of UCI signaling transmitting in PUCCH</w:t>
      </w:r>
    </w:p>
    <w:p>
      <w:pPr>
        <w:spacing w:before="120" w:after="120"/>
      </w:pPr>
      <w:r>
        <w:rPr>
          <w:rFonts w:hint="eastAsia"/>
        </w:rPr>
        <w:t xml:space="preserve">While for UCI signaling transmitting in PUSCH, the UCI signaling </w:t>
      </w:r>
      <w:r>
        <w:t>can be</w:t>
      </w:r>
      <w:r>
        <w:rPr>
          <w:rFonts w:hint="eastAsia"/>
        </w:rPr>
        <w:t xml:space="preserve"> transmitted in the first PUSCH in order for early transmission. As illustrated in Figure 4, the dedicated UCI signaling transmission in PUCCH can be one slot earlier than that in PUSCH, which </w:t>
      </w:r>
      <w:r>
        <w:t>provides</w:t>
      </w:r>
      <w:r>
        <w:rPr>
          <w:rFonts w:hint="eastAsia"/>
        </w:rPr>
        <w:t xml:space="preserve"> benefits on the hardware implementation of gNB.</w:t>
      </w:r>
    </w:p>
    <w:p>
      <w:pPr>
        <w:pStyle w:val="51"/>
        <w:spacing w:before="120" w:after="120"/>
        <w:jc w:val="both"/>
      </w:pPr>
      <w:bookmarkStart w:id="26" w:name="_Toc23489"/>
      <w:r>
        <w:rPr>
          <w:rFonts w:hint="eastAsia"/>
          <w:lang w:val="en-US" w:eastAsia="zh-CN"/>
        </w:rPr>
        <w:t>Given a specific TDD pattern, the UCI signaling for indication of unused CG PUSCH occasion(s) has opportunities to be conveyed via PUCCH earlier than that via PUSCH.</w:t>
      </w:r>
      <w:bookmarkEnd w:id="26"/>
      <w:r>
        <w:rPr>
          <w:rFonts w:hint="eastAsia"/>
          <w:lang w:val="en-US" w:eastAsia="zh-CN"/>
        </w:rPr>
        <w:t xml:space="preserve">  </w:t>
      </w:r>
    </w:p>
    <w:p>
      <w:pPr>
        <w:spacing w:before="120" w:after="120"/>
      </w:pPr>
      <w:r>
        <w:rPr>
          <w:rFonts w:hint="eastAsia"/>
        </w:rPr>
        <w:t xml:space="preserve">Furthermore, </w:t>
      </w:r>
      <w:r>
        <w:t xml:space="preserve">the </w:t>
      </w:r>
      <w:r>
        <w:rPr>
          <w:rFonts w:hint="eastAsia"/>
        </w:rPr>
        <w:t xml:space="preserve">coding scheme </w:t>
      </w:r>
      <w:r>
        <w:t xml:space="preserve">used </w:t>
      </w:r>
      <w:r>
        <w:rPr>
          <w:rFonts w:hint="eastAsia"/>
        </w:rPr>
        <w:t>for UCI signaling in PUCCH depends on the payload of UCI information.</w:t>
      </w:r>
      <w:r>
        <w:t xml:space="preserve"> For example,</w:t>
      </w:r>
      <w:r>
        <w:rPr>
          <w:rFonts w:hint="eastAsia"/>
        </w:rPr>
        <w:t xml:space="preserve"> if the payload of UCI information </w:t>
      </w:r>
      <w:r>
        <w:t xml:space="preserve">is no </w:t>
      </w:r>
      <w:r>
        <w:rPr>
          <w:rFonts w:hint="eastAsia"/>
        </w:rPr>
        <w:t xml:space="preserve">larger </w:t>
      </w:r>
      <w:r>
        <w:t>than</w:t>
      </w:r>
      <w:r>
        <w:rPr>
          <w:rFonts w:hint="eastAsia"/>
        </w:rPr>
        <w:t xml:space="preserve"> 2 bits</w:t>
      </w:r>
      <w:r>
        <w:t xml:space="preserve">, </w:t>
      </w:r>
      <w:r>
        <w:rPr>
          <w:rFonts w:hint="eastAsia"/>
        </w:rPr>
        <w:t>sequence-based</w:t>
      </w:r>
      <w:r>
        <w:t xml:space="preserve"> PUCCH can be used and</w:t>
      </w:r>
      <w:r>
        <w:rPr>
          <w:rFonts w:hint="eastAsia"/>
        </w:rPr>
        <w:t xml:space="preserve"> decoding</w:t>
      </w:r>
      <w:r>
        <w:t xml:space="preserve"> and processing</w:t>
      </w:r>
      <w:r>
        <w:rPr>
          <w:rFonts w:hint="eastAsia"/>
        </w:rPr>
        <w:t xml:space="preserve"> delay</w:t>
      </w:r>
      <w:r>
        <w:t xml:space="preserve"> at gNB side can be small</w:t>
      </w:r>
      <w:r>
        <w:rPr>
          <w:rFonts w:hint="eastAsia"/>
        </w:rPr>
        <w:t>.</w:t>
      </w:r>
      <w:r>
        <w:t xml:space="preserve"> Besides, the reliability of the UCI signaling in PUCCH and PUSCH can be different, and it should be discussed as well. </w:t>
      </w:r>
      <w:r>
        <w:rPr>
          <w:rFonts w:hint="eastAsia"/>
        </w:rPr>
        <w:t>Although reliability of UCI signaling in PUSCH can be guaranteed by enlarging beta offset, it would be a trade-off between the reliability of UCI signaling and reliability of data</w:t>
      </w:r>
      <w:r>
        <w:t>.</w:t>
      </w:r>
    </w:p>
    <w:p>
      <w:pPr>
        <w:pStyle w:val="54"/>
        <w:spacing w:before="120" w:after="120"/>
        <w:jc w:val="both"/>
        <w:rPr>
          <w:lang w:val="en-US" w:eastAsia="zh-CN"/>
        </w:rPr>
      </w:pPr>
      <w:bookmarkStart w:id="27" w:name="_Toc29726"/>
      <w:r>
        <w:rPr>
          <w:rFonts w:hint="eastAsia"/>
          <w:lang w:val="en-US" w:eastAsia="zh-CN"/>
        </w:rPr>
        <w:t>Limited payload size of UCI should be considered in order to improve the link performance, guarantee the reliability and reduce the processing delay of UCI signaling.</w:t>
      </w:r>
      <w:bookmarkEnd w:id="27"/>
    </w:p>
    <w:p>
      <w:pPr>
        <w:pStyle w:val="54"/>
        <w:spacing w:before="120" w:after="120"/>
        <w:jc w:val="both"/>
      </w:pPr>
      <w:bookmarkStart w:id="28" w:name="_Toc30078"/>
      <w:bookmarkStart w:id="29" w:name="_Toc11202"/>
      <w:r>
        <w:rPr>
          <w:rFonts w:hint="eastAsia"/>
          <w:lang w:val="en-US" w:eastAsia="zh-CN"/>
        </w:rPr>
        <w:t>The transmission of the dedicated UCI signaling for the indication of unused CG PUSCH occasion(s) can be supported by both PUCCH and PUSCH</w:t>
      </w:r>
      <w:bookmarkEnd w:id="28"/>
      <w:r>
        <w:rPr>
          <w:rFonts w:hint="eastAsia"/>
          <w:lang w:val="en-US" w:eastAsia="zh-CN"/>
        </w:rPr>
        <w:t>.</w:t>
      </w:r>
      <w:bookmarkEnd w:id="29"/>
    </w:p>
    <w:p>
      <w:pPr>
        <w:pStyle w:val="3"/>
        <w:spacing w:before="120" w:after="120"/>
        <w:ind w:left="991" w:right="210" w:hanging="991" w:hangingChars="354"/>
      </w:pPr>
      <w:r>
        <w:rPr>
          <w:rFonts w:hint="eastAsia" w:eastAsia="宋体"/>
        </w:rPr>
        <w:t xml:space="preserve">Other consideration for UCI signaling </w:t>
      </w:r>
    </w:p>
    <w:p>
      <w:pPr>
        <w:spacing w:before="120" w:after="120"/>
      </w:pPr>
      <w:r>
        <w:rPr>
          <w:rFonts w:hint="eastAsia"/>
        </w:rPr>
        <w:t xml:space="preserve">If a dedicated UCI signaling is </w:t>
      </w:r>
      <w:r>
        <w:t>used</w:t>
      </w:r>
      <w:r>
        <w:rPr>
          <w:rFonts w:hint="eastAsia"/>
        </w:rPr>
        <w:t xml:space="preserve"> for indication of unused CG PUSCH occasion(s), </w:t>
      </w:r>
      <w:r>
        <w:t xml:space="preserve">the collision between UCI type with </w:t>
      </w:r>
      <w:r>
        <w:rPr>
          <w:rFonts w:hint="eastAsia"/>
        </w:rPr>
        <w:t xml:space="preserve">other </w:t>
      </w:r>
      <w:r>
        <w:t>DL resources or</w:t>
      </w:r>
      <w:r>
        <w:rPr>
          <w:rFonts w:hint="eastAsia"/>
        </w:rPr>
        <w:t xml:space="preserve"> uplink resource</w:t>
      </w:r>
      <w:r>
        <w:t>s</w:t>
      </w:r>
      <w:r>
        <w:rPr>
          <w:rFonts w:hint="eastAsia"/>
        </w:rPr>
        <w:t xml:space="preserve"> should be considered. </w:t>
      </w:r>
      <w:r>
        <w:t>For example</w:t>
      </w:r>
      <w:r>
        <w:rPr>
          <w:rFonts w:hint="eastAsia"/>
        </w:rPr>
        <w:t>, the PUCCH</w:t>
      </w:r>
      <w:r>
        <w:t>/PUSCH</w:t>
      </w:r>
      <w:r>
        <w:rPr>
          <w:rFonts w:hint="eastAsia"/>
        </w:rPr>
        <w:t xml:space="preserve"> resource of new dedicated UCI signaling </w:t>
      </w:r>
      <w:r>
        <w:t xml:space="preserve">may </w:t>
      </w:r>
      <w:r>
        <w:rPr>
          <w:rFonts w:hint="eastAsia"/>
        </w:rPr>
        <w:t xml:space="preserve">collide with </w:t>
      </w:r>
      <w:r>
        <w:t>other</w:t>
      </w:r>
      <w:r>
        <w:rPr>
          <w:rFonts w:hint="eastAsia"/>
        </w:rPr>
        <w:t xml:space="preserve"> legacy UCI </w:t>
      </w:r>
      <w:r>
        <w:t>types</w:t>
      </w:r>
      <w:r>
        <w:rPr>
          <w:rFonts w:hint="eastAsia"/>
        </w:rPr>
        <w:t>, including HARQ-ACK, SR, CSI report</w:t>
      </w:r>
      <w:r>
        <w:t xml:space="preserve">, in this regard, whether and how to </w:t>
      </w:r>
      <w:r>
        <w:rPr>
          <w:rFonts w:hint="eastAsia"/>
        </w:rPr>
        <w:t>transmit the dedicated UCI signaling time</w:t>
      </w:r>
      <w:r>
        <w:t>ly should be considered.</w:t>
      </w:r>
      <w:r>
        <w:rPr>
          <w:rFonts w:hint="eastAsia"/>
        </w:rPr>
        <w:t xml:space="preserve"> </w:t>
      </w:r>
      <w:r>
        <w:t>Moreover</w:t>
      </w:r>
      <w:r>
        <w:rPr>
          <w:rFonts w:hint="eastAsia"/>
        </w:rPr>
        <w:t xml:space="preserve">, </w:t>
      </w:r>
      <w:r>
        <w:t>if UCI is transmitted on PUSCH, the spec impact on multiplexing of multiple UCI types on PUSCH needs to be discussed.</w:t>
      </w:r>
    </w:p>
    <w:p>
      <w:pPr>
        <w:pStyle w:val="54"/>
        <w:spacing w:before="120" w:after="120"/>
        <w:jc w:val="both"/>
        <w:rPr>
          <w:lang w:val="en-US" w:eastAsia="zh-CN"/>
        </w:rPr>
      </w:pPr>
      <w:bookmarkStart w:id="30" w:name="_Toc10075"/>
      <w:r>
        <w:rPr>
          <w:lang w:val="en-US" w:eastAsia="zh-CN"/>
        </w:rPr>
        <w:t xml:space="preserve">The </w:t>
      </w:r>
      <w:r>
        <w:rPr>
          <w:rFonts w:hint="eastAsia"/>
          <w:lang w:val="en-US" w:eastAsia="zh-CN"/>
        </w:rPr>
        <w:t xml:space="preserve">potential </w:t>
      </w:r>
      <w:r>
        <w:rPr>
          <w:lang w:val="en-US" w:eastAsia="zh-CN"/>
        </w:rPr>
        <w:t xml:space="preserve">collision between UCI with </w:t>
      </w:r>
      <w:r>
        <w:rPr>
          <w:rFonts w:hint="eastAsia"/>
          <w:lang w:val="en-US" w:eastAsia="zh-CN"/>
        </w:rPr>
        <w:t xml:space="preserve">other </w:t>
      </w:r>
      <w:r>
        <w:rPr>
          <w:lang w:val="en-US" w:eastAsia="zh-CN"/>
        </w:rPr>
        <w:t>DL resources or uplink resources should be considered.</w:t>
      </w:r>
      <w:bookmarkEnd w:id="30"/>
    </w:p>
    <w:p>
      <w:pPr>
        <w:pStyle w:val="2"/>
        <w:spacing w:before="120" w:after="120"/>
        <w:ind w:left="0"/>
        <w:rPr>
          <w:rFonts w:eastAsia="宋体"/>
        </w:rPr>
      </w:pPr>
      <w:r>
        <w:rPr>
          <w:rFonts w:eastAsia="宋体"/>
        </w:rPr>
        <w:t>Conclusion</w:t>
      </w:r>
    </w:p>
    <w:p>
      <w:pPr>
        <w:spacing w:before="120" w:after="120"/>
      </w:pPr>
      <w:r>
        <w:rPr>
          <w:rFonts w:hint="eastAsia"/>
        </w:rPr>
        <w:t xml:space="preserve">In this contribution, we discussed the pattern for multiple CG PUSCH transmission occasions in a period, and pointed out the problem of HARQ process ID assignment when considering multiple CG PUSCH transmission occasions in a period of a single CG PUSCH configuration. And we discussed the conveyed UCI information, corresponding transmission resource and potential collision </w:t>
      </w:r>
      <w:bookmarkStart w:id="33" w:name="_GoBack"/>
      <w:bookmarkEnd w:id="33"/>
      <w:r>
        <w:rPr>
          <w:rFonts w:hint="eastAsia"/>
        </w:rPr>
        <w:t>cases. To this end, we have the following observations/proposals:</w:t>
      </w:r>
    </w:p>
    <w:p>
      <w:pPr>
        <w:pStyle w:val="13"/>
        <w:tabs>
          <w:tab w:val="right" w:leader="dot" w:pos="9660"/>
          <w:tab w:val="clear" w:pos="0"/>
        </w:tabs>
        <w:jc w:val="both"/>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rPr>
          <w:szCs w:val="22"/>
        </w:rPr>
        <w:fldChar w:fldCharType="begin"/>
      </w:r>
      <w:r>
        <w:rPr>
          <w:szCs w:val="22"/>
        </w:rPr>
        <w:instrText xml:space="preserve"> HYPERLINK \l _Toc16746 </w:instrText>
      </w:r>
      <w:r>
        <w:rPr>
          <w:szCs w:val="22"/>
        </w:rPr>
        <w:fldChar w:fldCharType="separate"/>
      </w:r>
      <w:r>
        <w:rPr>
          <w:rFonts w:hint="default" w:ascii="Times New Roman" w:hAnsi="Times New Roman" w:eastAsia="宋体" w:cs="Times New Roman"/>
          <w:bCs/>
          <w:i/>
          <w:iCs/>
          <w:lang w:val="en-US"/>
        </w:rPr>
        <w:t xml:space="preserve">Observation 1: </w:t>
      </w:r>
      <w:r>
        <w:rPr>
          <w:rFonts w:hint="eastAsia"/>
          <w:lang w:val="en-US" w:eastAsia="zh-CN"/>
        </w:rPr>
        <w:t xml:space="preserve">The benefit for the configuration of even interval pattern is that the configuration parameters </w:t>
      </w:r>
      <w:r>
        <w:rPr>
          <w:lang w:val="en-US" w:eastAsia="zh-CN"/>
        </w:rPr>
        <w:t>can be</w:t>
      </w:r>
      <w:r>
        <w:rPr>
          <w:rFonts w:hint="eastAsia"/>
          <w:lang w:val="en-US" w:eastAsia="zh-CN"/>
        </w:rPr>
        <w:t xml:space="preserve"> simple. While the benefit for the configuration of uneven interval pattern is that more flexible transmission occasions can be </w:t>
      </w:r>
      <w:r>
        <w:rPr>
          <w:lang w:val="en-US" w:eastAsia="zh-CN"/>
        </w:rPr>
        <w:t>provided</w:t>
      </w:r>
      <w:r>
        <w:rPr>
          <w:rFonts w:hint="eastAsia"/>
          <w:lang w:val="en-US" w:eastAsia="zh-CN"/>
        </w:rPr>
        <w:t xml:space="preserve"> in one period, </w:t>
      </w:r>
      <w:r>
        <w:rPr>
          <w:lang w:val="en-US" w:eastAsia="zh-CN"/>
        </w:rPr>
        <w:t>which gives more flexibility to gNB scheduling</w:t>
      </w:r>
      <w:r>
        <w:rPr>
          <w:rFonts w:hint="eastAsia"/>
          <w:lang w:val="en-US" w:eastAsia="zh-CN"/>
        </w:rPr>
        <w:t xml:space="preserve"> multiple UEs</w:t>
      </w:r>
      <w:r>
        <w:rPr>
          <w:lang w:val="en-US" w:eastAsia="zh-CN"/>
        </w:rPr>
        <w:t xml:space="preserve"> in one period</w:t>
      </w:r>
      <w:r>
        <w:rPr>
          <w:rFonts w:hint="eastAsia"/>
          <w:lang w:val="en-US" w:eastAsia="zh-CN"/>
        </w:rPr>
        <w:t>.</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_Toc13161 </w:instrText>
      </w:r>
      <w:r>
        <w:rPr>
          <w:szCs w:val="22"/>
        </w:rPr>
        <w:fldChar w:fldCharType="separate"/>
      </w:r>
      <w:r>
        <w:rPr>
          <w:rFonts w:hint="default" w:ascii="Times New Roman" w:hAnsi="Times New Roman" w:eastAsia="宋体" w:cs="Times New Roman"/>
          <w:bCs/>
          <w:i/>
          <w:iCs/>
          <w:lang w:val="en-US"/>
        </w:rPr>
        <w:t xml:space="preserve">Observation 2: </w:t>
      </w:r>
      <w:r>
        <w:rPr>
          <w:lang w:val="en-US" w:eastAsia="zh-CN"/>
        </w:rPr>
        <w:t>T</w:t>
      </w:r>
      <w:r>
        <w:rPr>
          <w:rFonts w:hint="eastAsia"/>
          <w:lang w:val="en-US" w:eastAsia="zh-CN"/>
        </w:rPr>
        <w:t xml:space="preserve">he number of occupied symbols for the </w:t>
      </w:r>
      <w:r>
        <w:rPr>
          <w:lang w:val="en-US" w:eastAsia="zh-CN"/>
        </w:rPr>
        <w:t xml:space="preserve">CG PUSCH </w:t>
      </w:r>
      <w:r>
        <w:rPr>
          <w:rFonts w:hint="eastAsia"/>
          <w:lang w:val="en-US" w:eastAsia="zh-CN"/>
        </w:rPr>
        <w:t>transmission occasions can be same or different.</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_Toc1013 </w:instrText>
      </w:r>
      <w:r>
        <w:rPr>
          <w:szCs w:val="22"/>
        </w:rP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HARQ Process ID of CG PUSCH transmission occasions in one period are not</w:t>
      </w:r>
      <w:r>
        <w:rPr>
          <w:lang w:val="en-US" w:eastAsia="zh-CN"/>
        </w:rPr>
        <w:t xml:space="preserve"> </w:t>
      </w:r>
      <w:r>
        <w:rPr>
          <w:rFonts w:hint="eastAsia"/>
          <w:lang w:val="en-US" w:eastAsia="zh-CN"/>
        </w:rPr>
        <w:t xml:space="preserve">defined </w:t>
      </w:r>
      <w:r>
        <w:rPr>
          <w:lang w:val="en-US" w:eastAsia="zh-CN"/>
        </w:rPr>
        <w:t>per current specification, when</w:t>
      </w:r>
      <w:r>
        <w:rPr>
          <w:rFonts w:hint="eastAsia"/>
          <w:lang w:val="en-US" w:eastAsia="zh-CN"/>
        </w:rPr>
        <w:t xml:space="preserve"> multiple CG PUSCH transmission occasions </w:t>
      </w:r>
      <w:r>
        <w:rPr>
          <w:lang w:val="en-US" w:eastAsia="zh-CN"/>
        </w:rPr>
        <w:t xml:space="preserve">is configured </w:t>
      </w:r>
      <w:r>
        <w:rPr>
          <w:rFonts w:hint="eastAsia"/>
          <w:lang w:val="en-US" w:eastAsia="zh-CN"/>
        </w:rPr>
        <w:t xml:space="preserve">in a period </w:t>
      </w:r>
      <w:r>
        <w:rPr>
          <w:lang w:val="en-US" w:eastAsia="zh-CN"/>
        </w:rPr>
        <w:t>via</w:t>
      </w:r>
      <w:r>
        <w:rPr>
          <w:rFonts w:hint="eastAsia"/>
          <w:lang w:val="en-US" w:eastAsia="zh-CN"/>
        </w:rPr>
        <w:t xml:space="preserve"> a single CG PUSCH configuration.</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_Toc28775 </w:instrText>
      </w:r>
      <w:r>
        <w:rPr>
          <w:szCs w:val="22"/>
        </w:rPr>
        <w:fldChar w:fldCharType="separate"/>
      </w:r>
      <w:r>
        <w:rPr>
          <w:rFonts w:hint="default" w:ascii="Times New Roman" w:hAnsi="Times New Roman" w:eastAsia="宋体" w:cs="Times New Roman"/>
          <w:bCs/>
          <w:i/>
          <w:iCs/>
          <w:lang w:val="en-US"/>
        </w:rPr>
        <w:t xml:space="preserve">Observation 4: </w:t>
      </w:r>
      <w:r>
        <w:rPr>
          <w:rFonts w:hint="eastAsia"/>
          <w:lang w:val="en-US" w:eastAsia="zh-CN"/>
        </w:rPr>
        <w:t>The transmission of legacy UCI signaling can be supported by both PUCCH and PUSCH.</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_Toc23489 </w:instrText>
      </w:r>
      <w:r>
        <w:rPr>
          <w:szCs w:val="22"/>
        </w:rPr>
        <w:fldChar w:fldCharType="separate"/>
      </w:r>
      <w:r>
        <w:rPr>
          <w:rFonts w:hint="default" w:ascii="Times New Roman" w:hAnsi="Times New Roman" w:eastAsia="宋体" w:cs="Times New Roman"/>
          <w:bCs/>
          <w:i/>
          <w:iCs/>
          <w:lang w:val="en-US" w:eastAsia="zh-CN"/>
        </w:rPr>
        <w:t xml:space="preserve">Observation 5: </w:t>
      </w:r>
      <w:r>
        <w:rPr>
          <w:rFonts w:hint="eastAsia"/>
          <w:lang w:val="en-US" w:eastAsia="zh-CN"/>
        </w:rPr>
        <w:t>Given a specific TDD pattern, the UCI signaling for indication of unused CG PUSCH occasion(s) has opportunities to be conveyed via PUCCH earlier than that via PUSCH.</w:t>
      </w:r>
      <w:r>
        <w:rPr>
          <w:szCs w:val="22"/>
        </w:rPr>
        <w:fldChar w:fldCharType="end"/>
      </w:r>
    </w:p>
    <w:p>
      <w:pPr>
        <w:spacing w:before="120" w:after="120"/>
        <w:jc w:val="both"/>
        <w:rPr>
          <w:szCs w:val="22"/>
        </w:rPr>
      </w:pPr>
      <w:r>
        <w:rPr>
          <w:szCs w:val="22"/>
        </w:rPr>
        <w:fldChar w:fldCharType="end"/>
      </w:r>
    </w:p>
    <w:p>
      <w:pPr>
        <w:pStyle w:val="13"/>
        <w:tabs>
          <w:tab w:val="right" w:leader="dot" w:pos="9660"/>
          <w:tab w:val="clear" w:pos="0"/>
        </w:tabs>
        <w:jc w:val="both"/>
      </w:pPr>
      <w:r>
        <w:fldChar w:fldCharType="begin"/>
      </w:r>
      <w:r>
        <w:instrText xml:space="preserve">TOC \n  \t "YJ-Proposal,1,sub-proposal,2,3rd level proposal,3" \h</w:instrText>
      </w:r>
      <w:r>
        <w:fldChar w:fldCharType="separate"/>
      </w:r>
      <w:r>
        <w:fldChar w:fldCharType="begin"/>
      </w:r>
      <w:r>
        <w:instrText xml:space="preserve"> HYPERLINK \l _Toc3565 </w:instrText>
      </w:r>
      <w:r>
        <w:fldChar w:fldCharType="separate"/>
      </w:r>
      <w:r>
        <w:rPr>
          <w:rFonts w:hint="default" w:ascii="Times New Roman" w:hAnsi="Times New Roman" w:eastAsia="宋体" w:cs="Times New Roman"/>
          <w:bCs/>
          <w:i/>
          <w:iCs/>
          <w:lang w:val="en-US" w:eastAsia="zh-CN"/>
        </w:rPr>
        <w:t xml:space="preserve">Proposal 1: </w:t>
      </w:r>
      <w:r>
        <w:rPr>
          <w:lang w:val="en-US" w:eastAsia="zh-CN"/>
        </w:rPr>
        <w:t>Discuss following t</w:t>
      </w:r>
      <w:r>
        <w:rPr>
          <w:rFonts w:hint="eastAsia"/>
          <w:lang w:val="en-US" w:eastAsia="zh-CN"/>
        </w:rPr>
        <w:t xml:space="preserve">hree options </w:t>
      </w:r>
      <w:r>
        <w:rPr>
          <w:lang w:val="en-US" w:eastAsia="zh-CN"/>
        </w:rPr>
        <w:t>regarding</w:t>
      </w:r>
      <w:r>
        <w:rPr>
          <w:rFonts w:hint="eastAsia"/>
          <w:lang w:val="en-US" w:eastAsia="zh-CN"/>
        </w:rPr>
        <w:t xml:space="preserve"> CG types for supporting the configuration of multiple CG PUSCH transmission occasions in a period.</w:t>
      </w:r>
      <w:r>
        <w:fldChar w:fldCharType="end"/>
      </w:r>
    </w:p>
    <w:p>
      <w:pPr>
        <w:pStyle w:val="13"/>
        <w:tabs>
          <w:tab w:val="right" w:leader="dot" w:pos="9660"/>
          <w:tab w:val="clear" w:pos="0"/>
        </w:tabs>
        <w:ind w:leftChars="200"/>
        <w:jc w:val="both"/>
      </w:pPr>
      <w:r>
        <w:fldChar w:fldCharType="begin"/>
      </w:r>
      <w:r>
        <w:instrText xml:space="preserve"> HYPERLINK \l _Toc11751 </w:instrText>
      </w:r>
      <w:r>
        <w:fldChar w:fldCharType="separate"/>
      </w:r>
      <w:r>
        <w:rPr>
          <w:rFonts w:hint="default" w:ascii="Wingdings" w:hAnsi="Wingdings"/>
          <w:lang w:val="en-US" w:eastAsia="zh-CN"/>
        </w:rPr>
        <w:t xml:space="preserve"> </w:t>
      </w:r>
      <w:r>
        <w:rPr>
          <w:lang w:val="en-US" w:eastAsia="zh-CN"/>
        </w:rPr>
        <w:t>Option1: enhance only CG Type 2</w:t>
      </w:r>
      <w:r>
        <w:fldChar w:fldCharType="end"/>
      </w:r>
    </w:p>
    <w:p>
      <w:pPr>
        <w:pStyle w:val="13"/>
        <w:tabs>
          <w:tab w:val="right" w:leader="dot" w:pos="9660"/>
          <w:tab w:val="clear" w:pos="0"/>
        </w:tabs>
        <w:ind w:leftChars="200"/>
        <w:jc w:val="both"/>
      </w:pPr>
      <w:r>
        <w:fldChar w:fldCharType="begin"/>
      </w:r>
      <w:r>
        <w:instrText xml:space="preserve"> HYPERLINK \l _Toc19225 </w:instrText>
      </w:r>
      <w:r>
        <w:fldChar w:fldCharType="separate"/>
      </w:r>
      <w:r>
        <w:rPr>
          <w:rFonts w:hint="default" w:ascii="Wingdings" w:hAnsi="Wingdings"/>
          <w:lang w:val="en-US" w:eastAsia="zh-CN"/>
        </w:rPr>
        <w:t xml:space="preserve"> </w:t>
      </w:r>
      <w:r>
        <w:rPr>
          <w:lang w:val="en-US" w:eastAsia="zh-CN"/>
        </w:rPr>
        <w:t>Option2: enhance both CG Type 1 and CG Type 2</w:t>
      </w:r>
      <w:r>
        <w:fldChar w:fldCharType="end"/>
      </w:r>
    </w:p>
    <w:p>
      <w:pPr>
        <w:pStyle w:val="13"/>
        <w:tabs>
          <w:tab w:val="right" w:leader="dot" w:pos="9660"/>
          <w:tab w:val="clear" w:pos="0"/>
        </w:tabs>
        <w:ind w:leftChars="200"/>
        <w:jc w:val="both"/>
      </w:pPr>
      <w:r>
        <w:fldChar w:fldCharType="begin"/>
      </w:r>
      <w:r>
        <w:instrText xml:space="preserve"> HYPERLINK \l _Toc13073 </w:instrText>
      </w:r>
      <w:r>
        <w:fldChar w:fldCharType="separate"/>
      </w:r>
      <w:r>
        <w:rPr>
          <w:rFonts w:hint="default" w:ascii="Wingdings" w:hAnsi="Wingdings" w:eastAsia="宋体"/>
          <w:lang w:val="en-US" w:eastAsia="zh-CN"/>
        </w:rPr>
        <w:t xml:space="preserve"> </w:t>
      </w:r>
      <w:r>
        <w:rPr>
          <w:lang w:val="en-US" w:eastAsia="zh-CN"/>
        </w:rPr>
        <w:t>Option3: design a new CG type, i.e., CG Type 3.</w:t>
      </w:r>
      <w:r>
        <w:fldChar w:fldCharType="end"/>
      </w:r>
    </w:p>
    <w:p>
      <w:pPr>
        <w:pStyle w:val="13"/>
        <w:tabs>
          <w:tab w:val="right" w:leader="dot" w:pos="9660"/>
          <w:tab w:val="clear" w:pos="0"/>
        </w:tabs>
        <w:jc w:val="both"/>
      </w:pPr>
      <w:r>
        <w:fldChar w:fldCharType="begin"/>
      </w:r>
      <w:r>
        <w:instrText xml:space="preserve"> HYPERLINK \l _Toc22449 </w:instrText>
      </w:r>
      <w: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 xml:space="preserve">The specification of multiple CG PUSCH transmission occasions in a period of a single CG PUSCH configuration should be considered for CG Type 1 and </w:t>
      </w:r>
      <w:r>
        <w:rPr>
          <w:lang w:val="en-US" w:eastAsia="zh-CN"/>
        </w:rPr>
        <w:t xml:space="preserve">CG </w:t>
      </w:r>
      <w:r>
        <w:rPr>
          <w:rFonts w:hint="eastAsia"/>
          <w:lang w:val="en-US" w:eastAsia="zh-CN"/>
        </w:rPr>
        <w:t>Type 2</w:t>
      </w:r>
      <w:r>
        <w:rPr>
          <w:lang w:val="en-US" w:eastAsia="zh-CN"/>
        </w:rPr>
        <w:t>.</w:t>
      </w:r>
      <w:r>
        <w:fldChar w:fldCharType="end"/>
      </w:r>
    </w:p>
    <w:p>
      <w:pPr>
        <w:pStyle w:val="13"/>
        <w:tabs>
          <w:tab w:val="right" w:leader="dot" w:pos="9660"/>
          <w:tab w:val="clear" w:pos="0"/>
        </w:tabs>
        <w:jc w:val="both"/>
      </w:pPr>
      <w:r>
        <w:fldChar w:fldCharType="begin"/>
      </w:r>
      <w:r>
        <w:instrText xml:space="preserve"> HYPERLINK \l _Toc17064 </w:instrText>
      </w:r>
      <w:r>
        <w:fldChar w:fldCharType="separate"/>
      </w:r>
      <w:r>
        <w:rPr>
          <w:rFonts w:hint="default" w:ascii="Times New Roman" w:hAnsi="Times New Roman" w:eastAsia="宋体" w:cs="Times New Roman"/>
          <w:bCs/>
          <w:i/>
          <w:iCs/>
          <w:lang w:val="en-US" w:eastAsia="zh-CN"/>
        </w:rPr>
        <w:t xml:space="preserve">Proposal 3: </w:t>
      </w:r>
      <w:r>
        <w:rPr>
          <w:lang w:val="en-US" w:eastAsia="zh-CN"/>
        </w:rPr>
        <w:t xml:space="preserve">Discuss following two interval patterns </w:t>
      </w:r>
      <w:r>
        <w:rPr>
          <w:rFonts w:hint="eastAsia"/>
          <w:lang w:val="en-US" w:eastAsia="zh-CN"/>
        </w:rPr>
        <w:t>for the CG PUSCH transmission occasions in one period:</w:t>
      </w:r>
      <w:r>
        <w:fldChar w:fldCharType="end"/>
      </w:r>
    </w:p>
    <w:p>
      <w:pPr>
        <w:pStyle w:val="13"/>
        <w:tabs>
          <w:tab w:val="right" w:leader="dot" w:pos="9660"/>
          <w:tab w:val="clear" w:pos="0"/>
        </w:tabs>
        <w:ind w:leftChars="200"/>
        <w:jc w:val="both"/>
      </w:pPr>
      <w:r>
        <w:fldChar w:fldCharType="begin"/>
      </w:r>
      <w:r>
        <w:instrText xml:space="preserve"> HYPERLINK \l _Toc27635 </w:instrText>
      </w:r>
      <w:r>
        <w:fldChar w:fldCharType="separate"/>
      </w:r>
      <w:r>
        <w:rPr>
          <w:rFonts w:hint="default" w:ascii="Wingdings" w:hAnsi="Wingdings" w:eastAsia="宋体"/>
          <w:lang w:val="en-US" w:eastAsia="zh-CN"/>
        </w:rPr>
        <w:t xml:space="preserve"> </w:t>
      </w:r>
      <w:r>
        <w:rPr>
          <w:rFonts w:hint="eastAsia"/>
          <w:lang w:val="en-US" w:eastAsia="zh-CN"/>
        </w:rPr>
        <w:t>Even interval pattern</w:t>
      </w:r>
      <w:r>
        <w:fldChar w:fldCharType="end"/>
      </w:r>
    </w:p>
    <w:p>
      <w:pPr>
        <w:pStyle w:val="13"/>
        <w:tabs>
          <w:tab w:val="right" w:leader="dot" w:pos="9660"/>
          <w:tab w:val="clear" w:pos="0"/>
        </w:tabs>
        <w:ind w:leftChars="200"/>
        <w:jc w:val="both"/>
      </w:pPr>
      <w:r>
        <w:fldChar w:fldCharType="begin"/>
      </w:r>
      <w:r>
        <w:instrText xml:space="preserve"> HYPERLINK \l _Toc4979 </w:instrText>
      </w:r>
      <w:r>
        <w:fldChar w:fldCharType="separate"/>
      </w:r>
      <w:r>
        <w:rPr>
          <w:rFonts w:hint="default" w:ascii="Wingdings" w:hAnsi="Wingdings" w:eastAsia="宋体"/>
          <w:lang w:val="en-US" w:eastAsia="zh-CN"/>
        </w:rPr>
        <w:t xml:space="preserve"> </w:t>
      </w:r>
      <w:r>
        <w:rPr>
          <w:rFonts w:hint="eastAsia"/>
          <w:lang w:val="en-US" w:eastAsia="zh-CN"/>
        </w:rPr>
        <w:t>Uneven interval pattern</w:t>
      </w:r>
      <w:r>
        <w:fldChar w:fldCharType="end"/>
      </w:r>
    </w:p>
    <w:p>
      <w:pPr>
        <w:pStyle w:val="13"/>
        <w:tabs>
          <w:tab w:val="right" w:leader="dot" w:pos="9660"/>
          <w:tab w:val="clear" w:pos="0"/>
        </w:tabs>
        <w:jc w:val="both"/>
      </w:pPr>
      <w:r>
        <w:fldChar w:fldCharType="begin"/>
      </w:r>
      <w:r>
        <w:instrText xml:space="preserve"> HYPERLINK \l _Toc19712 </w:instrText>
      </w:r>
      <w:r>
        <w:fldChar w:fldCharType="separate"/>
      </w:r>
      <w:r>
        <w:rPr>
          <w:rFonts w:hint="default" w:ascii="Times New Roman" w:hAnsi="Times New Roman" w:eastAsia="宋体" w:cs="Times New Roman"/>
          <w:bCs/>
          <w:i/>
          <w:iCs/>
          <w:lang w:val="en-US" w:eastAsia="zh-CN"/>
        </w:rPr>
        <w:t xml:space="preserve">Proposal 4: </w:t>
      </w:r>
      <w:r>
        <w:t>Discuss following alternatives for multiple CG PUSCH transmission occasions in one period.</w:t>
      </w:r>
      <w:r>
        <w:fldChar w:fldCharType="end"/>
      </w:r>
    </w:p>
    <w:p>
      <w:pPr>
        <w:pStyle w:val="13"/>
        <w:tabs>
          <w:tab w:val="right" w:leader="dot" w:pos="9660"/>
          <w:tab w:val="clear" w:pos="0"/>
        </w:tabs>
        <w:ind w:leftChars="200"/>
        <w:jc w:val="both"/>
      </w:pPr>
      <w:r>
        <w:fldChar w:fldCharType="begin"/>
      </w:r>
      <w:r>
        <w:instrText xml:space="preserve"> HYPERLINK \l _Toc415 </w:instrText>
      </w:r>
      <w:r>
        <w:fldChar w:fldCharType="separate"/>
      </w:r>
      <w:r>
        <w:rPr>
          <w:rFonts w:hint="default" w:ascii="Wingdings" w:hAnsi="Wingdings" w:eastAsia="宋体"/>
          <w:lang w:val="en-US" w:eastAsia="zh-CN"/>
        </w:rPr>
        <w:t xml:space="preserve"> </w:t>
      </w:r>
      <w:r>
        <w:rPr>
          <w:rFonts w:hint="eastAsia"/>
          <w:lang w:val="en-US" w:eastAsia="zh-CN"/>
        </w:rPr>
        <w:t>Same CG resource parameter including e.g., frequency resource allocation, MCS index</w:t>
      </w:r>
      <w:r>
        <w:rPr>
          <w:lang w:val="en-US" w:eastAsia="zh-CN"/>
        </w:rPr>
        <w:t>.</w:t>
      </w:r>
      <w:r>
        <w:fldChar w:fldCharType="end"/>
      </w:r>
    </w:p>
    <w:p>
      <w:pPr>
        <w:pStyle w:val="13"/>
        <w:tabs>
          <w:tab w:val="right" w:leader="dot" w:pos="9660"/>
          <w:tab w:val="clear" w:pos="0"/>
        </w:tabs>
        <w:ind w:leftChars="200"/>
        <w:jc w:val="both"/>
      </w:pPr>
      <w:r>
        <w:fldChar w:fldCharType="begin"/>
      </w:r>
      <w:r>
        <w:instrText xml:space="preserve"> HYPERLINK \l _Toc11165 </w:instrText>
      </w:r>
      <w:r>
        <w:fldChar w:fldCharType="separate"/>
      </w:r>
      <w:r>
        <w:rPr>
          <w:rFonts w:hint="default" w:ascii="Wingdings" w:hAnsi="Wingdings"/>
          <w:lang w:val="en-US" w:eastAsia="zh-CN"/>
        </w:rPr>
        <w:t xml:space="preserve"> </w:t>
      </w:r>
      <w:r>
        <w:rPr>
          <w:rFonts w:hint="eastAsia"/>
          <w:lang w:val="en-US" w:eastAsia="zh-CN"/>
        </w:rPr>
        <w:t xml:space="preserve">Different </w:t>
      </w:r>
      <w:r>
        <w:rPr>
          <w:lang w:val="en-US" w:eastAsia="zh-CN"/>
        </w:rPr>
        <w:t>CG resource parameter including e.g., frequency resource allocation, MCS index.</w:t>
      </w:r>
      <w:r>
        <w:fldChar w:fldCharType="end"/>
      </w:r>
    </w:p>
    <w:p>
      <w:pPr>
        <w:pStyle w:val="13"/>
        <w:tabs>
          <w:tab w:val="right" w:leader="dot" w:pos="9660"/>
          <w:tab w:val="clear" w:pos="0"/>
        </w:tabs>
        <w:jc w:val="both"/>
      </w:pPr>
      <w:r>
        <w:fldChar w:fldCharType="begin"/>
      </w:r>
      <w:r>
        <w:instrText xml:space="preserve"> HYPERLINK \l _Toc21252 </w:instrText>
      </w:r>
      <w:r>
        <w:fldChar w:fldCharType="separate"/>
      </w:r>
      <w:r>
        <w:rPr>
          <w:rFonts w:hint="default" w:ascii="Times New Roman" w:hAnsi="Times New Roman" w:eastAsia="宋体" w:cs="Times New Roman"/>
          <w:bCs/>
          <w:i/>
          <w:iCs/>
        </w:rPr>
        <w:t xml:space="preserve">Proposal 5: </w:t>
      </w:r>
      <w:r>
        <w:rPr>
          <w:rFonts w:hint="eastAsia"/>
          <w:lang w:val="en-US" w:eastAsia="zh-CN"/>
        </w:rPr>
        <w:t>Discuss</w:t>
      </w:r>
      <w:r>
        <w:rPr>
          <w:rFonts w:hint="eastAsia"/>
        </w:rPr>
        <w:t xml:space="preserve"> </w:t>
      </w:r>
      <w:r>
        <w:rPr>
          <w:rFonts w:hint="eastAsia"/>
          <w:lang w:val="en-US" w:eastAsia="zh-CN"/>
        </w:rPr>
        <w:t xml:space="preserve">and specify </w:t>
      </w:r>
      <w:r>
        <w:rPr>
          <w:rFonts w:hint="eastAsia"/>
        </w:rPr>
        <w:t xml:space="preserve">HARQ process ID determination for multiple CG PUSCH transmission occasions in a period </w:t>
      </w:r>
      <w:r>
        <w:rPr>
          <w:lang w:val="en-US" w:eastAsia="zh-CN"/>
        </w:rPr>
        <w:t>via a single CG PUSCH configuration</w:t>
      </w:r>
      <w:r>
        <w:rPr>
          <w:rFonts w:hint="eastAsia"/>
        </w:rPr>
        <w:t>.</w:t>
      </w:r>
      <w:r>
        <w:fldChar w:fldCharType="end"/>
      </w:r>
    </w:p>
    <w:p>
      <w:pPr>
        <w:pStyle w:val="13"/>
        <w:tabs>
          <w:tab w:val="right" w:leader="dot" w:pos="9660"/>
          <w:tab w:val="clear" w:pos="0"/>
        </w:tabs>
        <w:jc w:val="both"/>
      </w:pPr>
      <w:r>
        <w:fldChar w:fldCharType="begin"/>
      </w:r>
      <w:r>
        <w:instrText xml:space="preserve"> HYPERLINK \l _Toc13790 </w:instrText>
      </w:r>
      <w:r>
        <w:fldChar w:fldCharType="separate"/>
      </w:r>
      <w:r>
        <w:rPr>
          <w:rFonts w:hint="default" w:ascii="Times New Roman" w:hAnsi="Times New Roman" w:eastAsia="宋体" w:cs="Times New Roman"/>
          <w:bCs/>
          <w:i/>
          <w:iCs/>
          <w:lang w:val="en-US" w:eastAsia="zh-CN"/>
        </w:rPr>
        <w:t xml:space="preserve">Proposal 6: </w:t>
      </w:r>
      <w:r>
        <w:rPr>
          <w:lang w:val="en-US" w:eastAsia="zh-CN"/>
        </w:rPr>
        <w:t xml:space="preserve">Discuss </w:t>
      </w:r>
      <w:r>
        <w:rPr>
          <w:rFonts w:hint="eastAsia"/>
          <w:lang w:val="en-US" w:eastAsia="zh-CN"/>
        </w:rPr>
        <w:t>t</w:t>
      </w:r>
      <w:r>
        <w:rPr>
          <w:lang w:val="en-US" w:eastAsia="zh-CN"/>
        </w:rPr>
        <w:t>he content of the UCI with following alternatives</w:t>
      </w:r>
      <w:r>
        <w:rPr>
          <w:rFonts w:hint="eastAsia"/>
          <w:lang w:val="en-US" w:eastAsia="zh-CN"/>
        </w:rPr>
        <w:t>:</w:t>
      </w:r>
      <w:r>
        <w:fldChar w:fldCharType="end"/>
      </w:r>
    </w:p>
    <w:p>
      <w:pPr>
        <w:pStyle w:val="13"/>
        <w:tabs>
          <w:tab w:val="right" w:leader="dot" w:pos="9660"/>
          <w:tab w:val="clear" w:pos="0"/>
        </w:tabs>
        <w:ind w:leftChars="200"/>
        <w:jc w:val="both"/>
      </w:pPr>
      <w:r>
        <w:fldChar w:fldCharType="begin"/>
      </w:r>
      <w:r>
        <w:instrText xml:space="preserve"> HYPERLINK \l _Toc26261 </w:instrText>
      </w:r>
      <w:r>
        <w:fldChar w:fldCharType="separate"/>
      </w:r>
      <w:r>
        <w:rPr>
          <w:rFonts w:hint="default" w:ascii="Wingdings" w:hAnsi="Wingdings"/>
          <w:lang w:val="en-US" w:eastAsia="zh-CN"/>
        </w:rPr>
        <w:t xml:space="preserve"> </w:t>
      </w:r>
      <w:r>
        <w:rPr>
          <w:rFonts w:hint="eastAsia"/>
          <w:lang w:val="en-US" w:eastAsia="zh-CN"/>
        </w:rPr>
        <w:t>the number of unused CG PUSCH transmission occasions</w:t>
      </w:r>
      <w:r>
        <w:fldChar w:fldCharType="end"/>
      </w:r>
    </w:p>
    <w:p>
      <w:pPr>
        <w:pStyle w:val="13"/>
        <w:tabs>
          <w:tab w:val="right" w:leader="dot" w:pos="9660"/>
          <w:tab w:val="clear" w:pos="0"/>
        </w:tabs>
        <w:ind w:leftChars="200"/>
        <w:jc w:val="both"/>
      </w:pPr>
      <w:r>
        <w:fldChar w:fldCharType="begin"/>
      </w:r>
      <w:r>
        <w:instrText xml:space="preserve"> HYPERLINK \l _Toc23376 </w:instrText>
      </w:r>
      <w:r>
        <w:fldChar w:fldCharType="separate"/>
      </w:r>
      <w:r>
        <w:rPr>
          <w:rFonts w:hint="default" w:ascii="Wingdings" w:hAnsi="Wingdings"/>
          <w:lang w:val="en-US" w:eastAsia="zh-CN"/>
        </w:rPr>
        <w:t xml:space="preserve"> </w:t>
      </w:r>
      <w:r>
        <w:rPr>
          <w:rFonts w:hint="eastAsia"/>
          <w:lang w:val="en-US" w:eastAsia="zh-CN"/>
        </w:rPr>
        <w:t>the starting point of unused CG PUSCH transmission occasions</w:t>
      </w:r>
      <w:r>
        <w:fldChar w:fldCharType="end"/>
      </w:r>
    </w:p>
    <w:p>
      <w:pPr>
        <w:pStyle w:val="13"/>
        <w:tabs>
          <w:tab w:val="right" w:leader="dot" w:pos="9660"/>
          <w:tab w:val="clear" w:pos="0"/>
        </w:tabs>
        <w:ind w:leftChars="200"/>
        <w:jc w:val="both"/>
      </w:pPr>
      <w:r>
        <w:fldChar w:fldCharType="begin"/>
      </w:r>
      <w:r>
        <w:instrText xml:space="preserve"> HYPERLINK \l _Toc28779 </w:instrText>
      </w:r>
      <w:r>
        <w:fldChar w:fldCharType="separate"/>
      </w:r>
      <w:r>
        <w:rPr>
          <w:rFonts w:hint="default" w:ascii="Wingdings" w:hAnsi="Wingdings"/>
          <w:lang w:val="en-US" w:eastAsia="zh-CN"/>
        </w:rPr>
        <w:t xml:space="preserve"> </w:t>
      </w:r>
      <w:r>
        <w:rPr>
          <w:rFonts w:hint="eastAsia"/>
          <w:lang w:val="en-US" w:eastAsia="zh-CN"/>
        </w:rPr>
        <w:t xml:space="preserve">the starting point </w:t>
      </w:r>
      <w:r>
        <w:rPr>
          <w:lang w:val="en-US" w:eastAsia="zh-CN"/>
        </w:rPr>
        <w:t>and</w:t>
      </w:r>
      <w:r>
        <w:rPr>
          <w:rFonts w:hint="eastAsia"/>
          <w:lang w:val="en-US" w:eastAsia="zh-CN"/>
        </w:rPr>
        <w:t xml:space="preserve"> the number of unused CG PUSCH transmission occasions.</w:t>
      </w:r>
      <w:r>
        <w:fldChar w:fldCharType="end"/>
      </w:r>
    </w:p>
    <w:p>
      <w:pPr>
        <w:pStyle w:val="13"/>
        <w:tabs>
          <w:tab w:val="right" w:leader="dot" w:pos="9660"/>
          <w:tab w:val="clear" w:pos="0"/>
        </w:tabs>
        <w:jc w:val="both"/>
      </w:pPr>
      <w:r>
        <w:fldChar w:fldCharType="begin"/>
      </w:r>
      <w:r>
        <w:instrText xml:space="preserve"> HYPERLINK \l _Toc32612 </w:instrText>
      </w:r>
      <w:r>
        <w:fldChar w:fldCharType="separate"/>
      </w:r>
      <w:r>
        <w:rPr>
          <w:rFonts w:hint="default" w:ascii="Times New Roman" w:hAnsi="Times New Roman" w:eastAsia="宋体" w:cs="Times New Roman"/>
          <w:bCs/>
          <w:i/>
          <w:iCs/>
          <w:lang w:val="en-US" w:eastAsia="zh-CN"/>
        </w:rPr>
        <w:t xml:space="preserve">Proposal 7: </w:t>
      </w:r>
      <w:r>
        <w:rPr>
          <w:lang w:val="en-US" w:eastAsia="zh-CN"/>
        </w:rPr>
        <w:t>T</w:t>
      </w:r>
      <w:r>
        <w:rPr>
          <w:rFonts w:hint="eastAsia"/>
          <w:lang w:val="en-US" w:eastAsia="zh-CN"/>
        </w:rPr>
        <w:t xml:space="preserve">he availability of </w:t>
      </w:r>
      <w:r>
        <w:rPr>
          <w:lang w:val="en-US" w:eastAsia="zh-CN"/>
        </w:rPr>
        <w:t>UCI transmission should be further considered</w:t>
      </w:r>
      <w:r>
        <w:rPr>
          <w:rFonts w:hint="eastAsia"/>
          <w:lang w:val="en-US" w:eastAsia="zh-CN"/>
        </w:rPr>
        <w:t>.</w:t>
      </w:r>
      <w:r>
        <w:fldChar w:fldCharType="end"/>
      </w:r>
    </w:p>
    <w:p>
      <w:pPr>
        <w:pStyle w:val="13"/>
        <w:tabs>
          <w:tab w:val="right" w:leader="dot" w:pos="9660"/>
          <w:tab w:val="clear" w:pos="0"/>
        </w:tabs>
        <w:jc w:val="both"/>
      </w:pPr>
      <w:r>
        <w:fldChar w:fldCharType="begin"/>
      </w:r>
      <w:r>
        <w:instrText xml:space="preserve"> HYPERLINK \l _Toc12041 </w:instrText>
      </w:r>
      <w:r>
        <w:fldChar w:fldCharType="separate"/>
      </w:r>
      <w:r>
        <w:rPr>
          <w:rFonts w:hint="default" w:ascii="Times New Roman" w:hAnsi="Times New Roman" w:eastAsia="宋体" w:cs="Times New Roman"/>
          <w:bCs/>
          <w:i/>
          <w:iCs/>
          <w:lang w:val="en-US" w:eastAsia="zh-CN"/>
        </w:rPr>
        <w:t xml:space="preserve">Proposal 8: </w:t>
      </w:r>
      <w:r>
        <w:rPr>
          <w:rFonts w:hint="eastAsia"/>
          <w:lang w:val="en-US" w:eastAsia="zh-CN"/>
        </w:rPr>
        <w:t xml:space="preserve">The processing delay </w:t>
      </w:r>
      <w:r>
        <w:rPr>
          <w:lang w:val="en-US" w:eastAsia="zh-CN"/>
        </w:rPr>
        <w:t>between</w:t>
      </w:r>
      <w:r>
        <w:rPr>
          <w:rFonts w:hint="eastAsia"/>
          <w:lang w:val="en-US" w:eastAsia="zh-CN"/>
        </w:rPr>
        <w:t xml:space="preserve"> UCI reporting for unused occasion(s) by the UE and re-scheduling of unused occasion(s) by the gNB should be</w:t>
      </w:r>
      <w:r>
        <w:rPr>
          <w:lang w:val="en-US" w:eastAsia="zh-CN"/>
        </w:rPr>
        <w:t xml:space="preserve"> considered in the UCI signaling design</w:t>
      </w:r>
      <w:r>
        <w:rPr>
          <w:rFonts w:hint="eastAsia"/>
          <w:lang w:val="en-US" w:eastAsia="zh-CN"/>
        </w:rPr>
        <w:t>.</w:t>
      </w:r>
      <w:r>
        <w:fldChar w:fldCharType="end"/>
      </w:r>
    </w:p>
    <w:p>
      <w:pPr>
        <w:pStyle w:val="13"/>
        <w:tabs>
          <w:tab w:val="right" w:leader="dot" w:pos="9660"/>
          <w:tab w:val="clear" w:pos="0"/>
        </w:tabs>
        <w:jc w:val="both"/>
      </w:pPr>
      <w:r>
        <w:fldChar w:fldCharType="begin"/>
      </w:r>
      <w:r>
        <w:instrText xml:space="preserve"> HYPERLINK \l _Toc29726 </w:instrText>
      </w:r>
      <w:r>
        <w:fldChar w:fldCharType="separate"/>
      </w:r>
      <w:r>
        <w:rPr>
          <w:rFonts w:hint="default" w:ascii="Times New Roman" w:hAnsi="Times New Roman" w:eastAsia="宋体" w:cs="Times New Roman"/>
          <w:bCs/>
          <w:i/>
          <w:iCs/>
          <w:lang w:val="en-US" w:eastAsia="zh-CN"/>
        </w:rPr>
        <w:t xml:space="preserve">Proposal 9: </w:t>
      </w:r>
      <w:r>
        <w:rPr>
          <w:rFonts w:hint="eastAsia"/>
          <w:lang w:val="en-US" w:eastAsia="zh-CN"/>
        </w:rPr>
        <w:t>Limited payload size of UCI should be considered in order to improve the link performance, guarantee the reliability and reduce the processing delay of UCI signaling.</w:t>
      </w:r>
      <w:r>
        <w:fldChar w:fldCharType="end"/>
      </w:r>
    </w:p>
    <w:p>
      <w:pPr>
        <w:pStyle w:val="13"/>
        <w:tabs>
          <w:tab w:val="right" w:leader="dot" w:pos="9660"/>
          <w:tab w:val="clear" w:pos="0"/>
        </w:tabs>
        <w:jc w:val="both"/>
      </w:pPr>
      <w:r>
        <w:fldChar w:fldCharType="begin"/>
      </w:r>
      <w:r>
        <w:instrText xml:space="preserve"> HYPERLINK \l _Toc11202 </w:instrText>
      </w:r>
      <w:r>
        <w:fldChar w:fldCharType="separate"/>
      </w:r>
      <w:r>
        <w:rPr>
          <w:rFonts w:hint="default" w:ascii="Times New Roman" w:hAnsi="Times New Roman" w:eastAsia="宋体" w:cs="Times New Roman"/>
          <w:bCs/>
          <w:i/>
          <w:iCs/>
        </w:rPr>
        <w:t xml:space="preserve">Proposal 10: </w:t>
      </w:r>
      <w:r>
        <w:rPr>
          <w:rFonts w:hint="eastAsia"/>
          <w:lang w:val="en-US" w:eastAsia="zh-CN"/>
        </w:rPr>
        <w:t>The transmission of the dedicated UCI signaling for the indication of unused CG PUSCH occasion(s) can be supported by both PUCCH and PUSCH.</w:t>
      </w:r>
      <w:r>
        <w:fldChar w:fldCharType="end"/>
      </w:r>
    </w:p>
    <w:p>
      <w:pPr>
        <w:pStyle w:val="13"/>
        <w:tabs>
          <w:tab w:val="right" w:leader="dot" w:pos="9660"/>
          <w:tab w:val="clear" w:pos="0"/>
        </w:tabs>
        <w:jc w:val="both"/>
      </w:pPr>
      <w:r>
        <w:fldChar w:fldCharType="begin"/>
      </w:r>
      <w:r>
        <w:instrText xml:space="preserve"> HYPERLINK \l _Toc10075 </w:instrText>
      </w:r>
      <w:r>
        <w:fldChar w:fldCharType="separate"/>
      </w:r>
      <w:r>
        <w:rPr>
          <w:rFonts w:hint="default" w:ascii="Times New Roman" w:hAnsi="Times New Roman" w:eastAsia="宋体" w:cs="Times New Roman"/>
          <w:bCs/>
          <w:i/>
          <w:iCs/>
          <w:lang w:val="en-US" w:eastAsia="zh-CN"/>
        </w:rPr>
        <w:t xml:space="preserve">Proposal 11: </w:t>
      </w:r>
      <w:r>
        <w:rPr>
          <w:lang w:val="en-US" w:eastAsia="zh-CN"/>
        </w:rPr>
        <w:t xml:space="preserve">The </w:t>
      </w:r>
      <w:r>
        <w:rPr>
          <w:rFonts w:hint="eastAsia"/>
          <w:lang w:val="en-US" w:eastAsia="zh-CN"/>
        </w:rPr>
        <w:t xml:space="preserve">potential </w:t>
      </w:r>
      <w:r>
        <w:rPr>
          <w:lang w:val="en-US" w:eastAsia="zh-CN"/>
        </w:rPr>
        <w:t xml:space="preserve">collision between UCI with </w:t>
      </w:r>
      <w:r>
        <w:rPr>
          <w:rFonts w:hint="eastAsia"/>
          <w:lang w:val="en-US" w:eastAsia="zh-CN"/>
        </w:rPr>
        <w:t xml:space="preserve">other </w:t>
      </w:r>
      <w:r>
        <w:rPr>
          <w:lang w:val="en-US" w:eastAsia="zh-CN"/>
        </w:rPr>
        <w:t>DL resources or uplink resources should be considered.</w:t>
      </w:r>
      <w:r>
        <w:fldChar w:fldCharType="end"/>
      </w:r>
    </w:p>
    <w:p>
      <w:pPr>
        <w:spacing w:before="120" w:after="120"/>
        <w:jc w:val="both"/>
        <w:rPr>
          <w:szCs w:val="22"/>
        </w:rPr>
      </w:pPr>
      <w:r>
        <w:fldChar w:fldCharType="end"/>
      </w:r>
    </w:p>
    <w:p>
      <w:pPr>
        <w:pStyle w:val="2"/>
        <w:spacing w:before="120" w:after="120"/>
        <w:ind w:left="0"/>
        <w:rPr>
          <w:rFonts w:eastAsia="宋体"/>
        </w:rPr>
      </w:pPr>
      <w:r>
        <w:rPr>
          <w:rFonts w:hint="eastAsia" w:eastAsia="宋体"/>
        </w:rPr>
        <w:t>Reference</w:t>
      </w:r>
      <w:r>
        <w:rPr>
          <w:rFonts w:eastAsia="宋体"/>
        </w:rPr>
        <w:t>s</w:t>
      </w:r>
    </w:p>
    <w:p>
      <w:pPr>
        <w:pStyle w:val="30"/>
        <w:spacing w:before="120" w:after="120"/>
        <w:ind w:left="363" w:hanging="363"/>
      </w:pPr>
      <w:r>
        <w:t xml:space="preserve">3GPP </w:t>
      </w:r>
      <w:bookmarkStart w:id="31" w:name="specType1"/>
      <w:r>
        <w:t>TR</w:t>
      </w:r>
      <w:bookmarkEnd w:id="31"/>
      <w:r>
        <w:t xml:space="preserve"> </w:t>
      </w:r>
      <w:bookmarkStart w:id="32" w:name="specNumber"/>
      <w:r>
        <w:t>38.</w:t>
      </w:r>
      <w:bookmarkEnd w:id="32"/>
      <w:r>
        <w:t>835</w:t>
      </w:r>
      <w:r>
        <w:rPr>
          <w:rFonts w:hint="eastAsia"/>
        </w:rPr>
        <w:t xml:space="preserve">, </w:t>
      </w:r>
      <w:r>
        <w:t>“Study on XR enhancements for NR”</w:t>
      </w:r>
      <w:r>
        <w:rPr>
          <w:rFonts w:hint="eastAsia"/>
        </w:rPr>
        <w:t xml:space="preserve"> (Release 18).</w:t>
      </w:r>
    </w:p>
    <w:p>
      <w:pPr>
        <w:pStyle w:val="30"/>
        <w:spacing w:before="120" w:after="120"/>
        <w:ind w:left="363" w:hanging="363"/>
      </w:pPr>
      <w:r>
        <w:t>RP-223502</w:t>
      </w:r>
      <w:r>
        <w:rPr>
          <w:rFonts w:hint="eastAsia"/>
        </w:rPr>
        <w:t xml:space="preserve">, </w:t>
      </w:r>
      <w:r>
        <w:t>“New WID on XR Enhancements for NR”</w:t>
      </w:r>
      <w:r>
        <w:rPr>
          <w:rFonts w:hint="eastAsia"/>
        </w:rPr>
        <w:t>, Nokia, Qualcomm, 3GPP TSG RAN Meeting #98-e, December 12-16, 2022.</w:t>
      </w:r>
    </w:p>
    <w:p>
      <w:pPr>
        <w:pStyle w:val="30"/>
        <w:spacing w:before="120" w:after="120"/>
        <w:ind w:left="363" w:hanging="363"/>
      </w:pPr>
      <w:r>
        <w:t xml:space="preserve">3GPP TS </w:t>
      </w:r>
      <w:r>
        <w:rPr>
          <w:lang w:eastAsia="ko-KR"/>
        </w:rPr>
        <w:t>38</w:t>
      </w:r>
      <w:r>
        <w:t>.</w:t>
      </w:r>
      <w:r>
        <w:rPr>
          <w:lang w:eastAsia="ko-KR"/>
        </w:rPr>
        <w:t>321</w:t>
      </w:r>
      <w:r>
        <w:rPr>
          <w:rFonts w:hint="eastAsia"/>
        </w:rPr>
        <w:t xml:space="preserve">, </w:t>
      </w:r>
      <w:r>
        <w:t>“Medium Access Control (MAC) protocol specification”</w:t>
      </w:r>
      <w:r>
        <w:rPr>
          <w:rFonts w:hint="eastAsia"/>
        </w:rPr>
        <w:t xml:space="preserve"> (Release 17)</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1"/>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opdsPRAAAAAgEAAA8AAAAA&#10;AAAAAQAgAAAAIgAAAGRycy9kb3ducmV2LnhtbFBLAQIUABQAAAAIAIdO4kB7dt7PGwIAABIEAAAO&#10;AAAAAAAAAAEAIAAAACABAABkcnMvZTJvRG9jLnhtbFBLBQYAAAAABgAGAFkBAACtBQAAAAA=&#10;">
              <v:fill on="f" focussize="0,0"/>
              <v:stroke on="f" weight="0.5pt"/>
              <v:imagedata o:title=""/>
              <o:lock v:ext="edit" aspectratio="f"/>
              <v:textbox inset="0mm,0mm,0mm,0mm" style="mso-fit-shape-to-text:t;">
                <w:txbxContent>
                  <w:p>
                    <w:pPr>
                      <w:pStyle w:val="11"/>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51"/>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54"/>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0607E4C"/>
    <w:multiLevelType w:val="multilevel"/>
    <w:tmpl w:val="00607E4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5">
    <w:nsid w:val="57895899"/>
    <w:multiLevelType w:val="multilevel"/>
    <w:tmpl w:val="5789589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423"/>
    <w:rsid w:val="00051F4E"/>
    <w:rsid w:val="000529AC"/>
    <w:rsid w:val="00072FB0"/>
    <w:rsid w:val="00093DF3"/>
    <w:rsid w:val="000A15BE"/>
    <w:rsid w:val="000C1A96"/>
    <w:rsid w:val="000D0462"/>
    <w:rsid w:val="000E2433"/>
    <w:rsid w:val="000F28CA"/>
    <w:rsid w:val="00103906"/>
    <w:rsid w:val="00142961"/>
    <w:rsid w:val="001470AA"/>
    <w:rsid w:val="00151A45"/>
    <w:rsid w:val="00153BF7"/>
    <w:rsid w:val="0016113B"/>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83D47"/>
    <w:rsid w:val="002B4661"/>
    <w:rsid w:val="002C4448"/>
    <w:rsid w:val="002C68AC"/>
    <w:rsid w:val="002C7CCD"/>
    <w:rsid w:val="002E536D"/>
    <w:rsid w:val="002F0E7A"/>
    <w:rsid w:val="002F2535"/>
    <w:rsid w:val="002F5687"/>
    <w:rsid w:val="002F5A8D"/>
    <w:rsid w:val="00302F20"/>
    <w:rsid w:val="00303936"/>
    <w:rsid w:val="00314748"/>
    <w:rsid w:val="00315688"/>
    <w:rsid w:val="00316046"/>
    <w:rsid w:val="00317501"/>
    <w:rsid w:val="00322EE2"/>
    <w:rsid w:val="00325902"/>
    <w:rsid w:val="003275A3"/>
    <w:rsid w:val="00332D30"/>
    <w:rsid w:val="0033573E"/>
    <w:rsid w:val="00335FF9"/>
    <w:rsid w:val="0034009F"/>
    <w:rsid w:val="00340631"/>
    <w:rsid w:val="00343CE4"/>
    <w:rsid w:val="00344E48"/>
    <w:rsid w:val="00346679"/>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5008"/>
    <w:rsid w:val="004209E1"/>
    <w:rsid w:val="0042238B"/>
    <w:rsid w:val="004322B2"/>
    <w:rsid w:val="00450C17"/>
    <w:rsid w:val="004527B1"/>
    <w:rsid w:val="004545A5"/>
    <w:rsid w:val="004608F6"/>
    <w:rsid w:val="004724B4"/>
    <w:rsid w:val="00472B06"/>
    <w:rsid w:val="00477655"/>
    <w:rsid w:val="0048120F"/>
    <w:rsid w:val="00482706"/>
    <w:rsid w:val="00490434"/>
    <w:rsid w:val="004A142B"/>
    <w:rsid w:val="004A5D1D"/>
    <w:rsid w:val="004A699E"/>
    <w:rsid w:val="004B44A9"/>
    <w:rsid w:val="004C1A54"/>
    <w:rsid w:val="004D6A3B"/>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3E8F"/>
    <w:rsid w:val="00546436"/>
    <w:rsid w:val="00547723"/>
    <w:rsid w:val="00564BCB"/>
    <w:rsid w:val="00572F6E"/>
    <w:rsid w:val="00574776"/>
    <w:rsid w:val="0058526A"/>
    <w:rsid w:val="0059321F"/>
    <w:rsid w:val="00593818"/>
    <w:rsid w:val="005A05C6"/>
    <w:rsid w:val="005A0FE9"/>
    <w:rsid w:val="005A1041"/>
    <w:rsid w:val="005B77A5"/>
    <w:rsid w:val="005C3C86"/>
    <w:rsid w:val="005C6B42"/>
    <w:rsid w:val="005D6A1C"/>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76C72"/>
    <w:rsid w:val="00680FFF"/>
    <w:rsid w:val="00691376"/>
    <w:rsid w:val="006922EF"/>
    <w:rsid w:val="00694FB9"/>
    <w:rsid w:val="006C2229"/>
    <w:rsid w:val="006C55B1"/>
    <w:rsid w:val="006C69C1"/>
    <w:rsid w:val="006C7C51"/>
    <w:rsid w:val="006D11DE"/>
    <w:rsid w:val="006D3D89"/>
    <w:rsid w:val="006E01C3"/>
    <w:rsid w:val="006F4852"/>
    <w:rsid w:val="00700636"/>
    <w:rsid w:val="00701BF9"/>
    <w:rsid w:val="007036F7"/>
    <w:rsid w:val="0070691A"/>
    <w:rsid w:val="0070693A"/>
    <w:rsid w:val="00717A38"/>
    <w:rsid w:val="0073053B"/>
    <w:rsid w:val="00735DC1"/>
    <w:rsid w:val="007427BB"/>
    <w:rsid w:val="007440A2"/>
    <w:rsid w:val="00745143"/>
    <w:rsid w:val="00747C56"/>
    <w:rsid w:val="007501AC"/>
    <w:rsid w:val="00762F1B"/>
    <w:rsid w:val="0076682E"/>
    <w:rsid w:val="0077581A"/>
    <w:rsid w:val="0077761A"/>
    <w:rsid w:val="00784828"/>
    <w:rsid w:val="00785A2A"/>
    <w:rsid w:val="00786A2C"/>
    <w:rsid w:val="00787FA9"/>
    <w:rsid w:val="00793E50"/>
    <w:rsid w:val="007A0CD8"/>
    <w:rsid w:val="007B0FD9"/>
    <w:rsid w:val="007B2945"/>
    <w:rsid w:val="007B2B56"/>
    <w:rsid w:val="007B458B"/>
    <w:rsid w:val="007C4328"/>
    <w:rsid w:val="007C440F"/>
    <w:rsid w:val="007C5FAC"/>
    <w:rsid w:val="007E4A23"/>
    <w:rsid w:val="007F20D9"/>
    <w:rsid w:val="007F39F4"/>
    <w:rsid w:val="00802A15"/>
    <w:rsid w:val="0080767E"/>
    <w:rsid w:val="00810C42"/>
    <w:rsid w:val="00815CD7"/>
    <w:rsid w:val="00816EF3"/>
    <w:rsid w:val="008266C4"/>
    <w:rsid w:val="008412CD"/>
    <w:rsid w:val="0084276C"/>
    <w:rsid w:val="0084332A"/>
    <w:rsid w:val="00847621"/>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E728A"/>
    <w:rsid w:val="008F255E"/>
    <w:rsid w:val="008F3DC8"/>
    <w:rsid w:val="00903A35"/>
    <w:rsid w:val="00922624"/>
    <w:rsid w:val="00923BDA"/>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C362B"/>
    <w:rsid w:val="009D1236"/>
    <w:rsid w:val="009D6400"/>
    <w:rsid w:val="009D7770"/>
    <w:rsid w:val="009D7C12"/>
    <w:rsid w:val="009F65A8"/>
    <w:rsid w:val="009F7747"/>
    <w:rsid w:val="00A05A33"/>
    <w:rsid w:val="00A14F22"/>
    <w:rsid w:val="00A171E5"/>
    <w:rsid w:val="00A17810"/>
    <w:rsid w:val="00A21523"/>
    <w:rsid w:val="00A26720"/>
    <w:rsid w:val="00A33BD9"/>
    <w:rsid w:val="00A37B70"/>
    <w:rsid w:val="00A40C3F"/>
    <w:rsid w:val="00A4182C"/>
    <w:rsid w:val="00A50B2A"/>
    <w:rsid w:val="00A54A48"/>
    <w:rsid w:val="00A551E2"/>
    <w:rsid w:val="00A56849"/>
    <w:rsid w:val="00A656E5"/>
    <w:rsid w:val="00A809DB"/>
    <w:rsid w:val="00A86EB5"/>
    <w:rsid w:val="00A91773"/>
    <w:rsid w:val="00A92854"/>
    <w:rsid w:val="00A92CA8"/>
    <w:rsid w:val="00AA1889"/>
    <w:rsid w:val="00AA195C"/>
    <w:rsid w:val="00AB0AAF"/>
    <w:rsid w:val="00AB251B"/>
    <w:rsid w:val="00AB5108"/>
    <w:rsid w:val="00AB6D34"/>
    <w:rsid w:val="00AC24BF"/>
    <w:rsid w:val="00AD37AB"/>
    <w:rsid w:val="00AD56C4"/>
    <w:rsid w:val="00AD7FE5"/>
    <w:rsid w:val="00AE5530"/>
    <w:rsid w:val="00AF390A"/>
    <w:rsid w:val="00B031EF"/>
    <w:rsid w:val="00B11405"/>
    <w:rsid w:val="00B138E9"/>
    <w:rsid w:val="00B179E3"/>
    <w:rsid w:val="00B2019A"/>
    <w:rsid w:val="00B245AA"/>
    <w:rsid w:val="00B34FF8"/>
    <w:rsid w:val="00B43645"/>
    <w:rsid w:val="00B54730"/>
    <w:rsid w:val="00B56091"/>
    <w:rsid w:val="00B60F6C"/>
    <w:rsid w:val="00B663FA"/>
    <w:rsid w:val="00B76824"/>
    <w:rsid w:val="00B81C3C"/>
    <w:rsid w:val="00B87AB7"/>
    <w:rsid w:val="00BA72B7"/>
    <w:rsid w:val="00BA7674"/>
    <w:rsid w:val="00BB08C4"/>
    <w:rsid w:val="00BD72A5"/>
    <w:rsid w:val="00BE22EC"/>
    <w:rsid w:val="00BE5D22"/>
    <w:rsid w:val="00BF526E"/>
    <w:rsid w:val="00BF743C"/>
    <w:rsid w:val="00C07C74"/>
    <w:rsid w:val="00C12784"/>
    <w:rsid w:val="00C16276"/>
    <w:rsid w:val="00C2142E"/>
    <w:rsid w:val="00C22FCF"/>
    <w:rsid w:val="00C2334E"/>
    <w:rsid w:val="00C26DBB"/>
    <w:rsid w:val="00C2713A"/>
    <w:rsid w:val="00C31BF7"/>
    <w:rsid w:val="00C34FD0"/>
    <w:rsid w:val="00C625E3"/>
    <w:rsid w:val="00C67AE3"/>
    <w:rsid w:val="00C71ECB"/>
    <w:rsid w:val="00C76271"/>
    <w:rsid w:val="00C829B3"/>
    <w:rsid w:val="00C855D2"/>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41C37"/>
    <w:rsid w:val="00D545FE"/>
    <w:rsid w:val="00D54F1B"/>
    <w:rsid w:val="00D57342"/>
    <w:rsid w:val="00D57D7B"/>
    <w:rsid w:val="00D60DA9"/>
    <w:rsid w:val="00D714E2"/>
    <w:rsid w:val="00D7289E"/>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E05651"/>
    <w:rsid w:val="00E068AA"/>
    <w:rsid w:val="00E17465"/>
    <w:rsid w:val="00E258FC"/>
    <w:rsid w:val="00E30348"/>
    <w:rsid w:val="00E339EA"/>
    <w:rsid w:val="00E52879"/>
    <w:rsid w:val="00E55791"/>
    <w:rsid w:val="00E56340"/>
    <w:rsid w:val="00E67009"/>
    <w:rsid w:val="00E704FD"/>
    <w:rsid w:val="00E71548"/>
    <w:rsid w:val="00E74935"/>
    <w:rsid w:val="00E75D6F"/>
    <w:rsid w:val="00E8609B"/>
    <w:rsid w:val="00E92BF0"/>
    <w:rsid w:val="00E94718"/>
    <w:rsid w:val="00E95FFE"/>
    <w:rsid w:val="00EA0820"/>
    <w:rsid w:val="00EB70EA"/>
    <w:rsid w:val="00ED0DCA"/>
    <w:rsid w:val="00ED47A7"/>
    <w:rsid w:val="00EE0E5A"/>
    <w:rsid w:val="00EE1EE7"/>
    <w:rsid w:val="00F019E9"/>
    <w:rsid w:val="00F05DFC"/>
    <w:rsid w:val="00F072E8"/>
    <w:rsid w:val="00F143A1"/>
    <w:rsid w:val="00F1480F"/>
    <w:rsid w:val="00F179F3"/>
    <w:rsid w:val="00F2072B"/>
    <w:rsid w:val="00F34277"/>
    <w:rsid w:val="00F4372E"/>
    <w:rsid w:val="00F453FE"/>
    <w:rsid w:val="00F60F62"/>
    <w:rsid w:val="00F71825"/>
    <w:rsid w:val="00F80169"/>
    <w:rsid w:val="00F81514"/>
    <w:rsid w:val="00F82200"/>
    <w:rsid w:val="00F86352"/>
    <w:rsid w:val="00F87040"/>
    <w:rsid w:val="00F95A32"/>
    <w:rsid w:val="00FA3FD9"/>
    <w:rsid w:val="00FA6AF6"/>
    <w:rsid w:val="00FA7D65"/>
    <w:rsid w:val="00FB1423"/>
    <w:rsid w:val="00FB593A"/>
    <w:rsid w:val="00FC20D8"/>
    <w:rsid w:val="00FC72FB"/>
    <w:rsid w:val="00FD3122"/>
    <w:rsid w:val="00FD7512"/>
    <w:rsid w:val="00FE0900"/>
    <w:rsid w:val="00FE6BA7"/>
    <w:rsid w:val="010D0267"/>
    <w:rsid w:val="010D6400"/>
    <w:rsid w:val="01116D56"/>
    <w:rsid w:val="01466B34"/>
    <w:rsid w:val="015462A2"/>
    <w:rsid w:val="01804EE8"/>
    <w:rsid w:val="01864AED"/>
    <w:rsid w:val="01881F56"/>
    <w:rsid w:val="01B74129"/>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5E7372"/>
    <w:rsid w:val="067056D9"/>
    <w:rsid w:val="067A5C39"/>
    <w:rsid w:val="067F5C8B"/>
    <w:rsid w:val="06883795"/>
    <w:rsid w:val="069258CC"/>
    <w:rsid w:val="06A12B72"/>
    <w:rsid w:val="06D94F62"/>
    <w:rsid w:val="06E930D6"/>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545C6"/>
    <w:rsid w:val="08D92F9A"/>
    <w:rsid w:val="08E152BA"/>
    <w:rsid w:val="08E3236B"/>
    <w:rsid w:val="08E41C3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BD35A9"/>
    <w:rsid w:val="0BC527E7"/>
    <w:rsid w:val="0BDE30C9"/>
    <w:rsid w:val="0BE9216B"/>
    <w:rsid w:val="0C04199B"/>
    <w:rsid w:val="0C0B0A79"/>
    <w:rsid w:val="0C182984"/>
    <w:rsid w:val="0C233DDB"/>
    <w:rsid w:val="0C243614"/>
    <w:rsid w:val="0C641CE4"/>
    <w:rsid w:val="0C8E4C85"/>
    <w:rsid w:val="0C9A21C7"/>
    <w:rsid w:val="0CBA3E26"/>
    <w:rsid w:val="0CC86926"/>
    <w:rsid w:val="0CCA2E65"/>
    <w:rsid w:val="0CD87B6A"/>
    <w:rsid w:val="0CE70F5A"/>
    <w:rsid w:val="0CED70FB"/>
    <w:rsid w:val="0CF04B26"/>
    <w:rsid w:val="0D0109E8"/>
    <w:rsid w:val="0D274B82"/>
    <w:rsid w:val="0D6718A8"/>
    <w:rsid w:val="0D8A5C4C"/>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753E07"/>
    <w:rsid w:val="127B28B7"/>
    <w:rsid w:val="129245E5"/>
    <w:rsid w:val="12C10D7D"/>
    <w:rsid w:val="12CE1204"/>
    <w:rsid w:val="12F06EE1"/>
    <w:rsid w:val="12F32533"/>
    <w:rsid w:val="12F34854"/>
    <w:rsid w:val="134F7B0B"/>
    <w:rsid w:val="13683A5C"/>
    <w:rsid w:val="137C5217"/>
    <w:rsid w:val="13917553"/>
    <w:rsid w:val="13B07F3E"/>
    <w:rsid w:val="13B26405"/>
    <w:rsid w:val="13BF5ED3"/>
    <w:rsid w:val="13FD1C15"/>
    <w:rsid w:val="14083C98"/>
    <w:rsid w:val="140876D8"/>
    <w:rsid w:val="141C18EA"/>
    <w:rsid w:val="141F1808"/>
    <w:rsid w:val="142E08FB"/>
    <w:rsid w:val="142F7B6B"/>
    <w:rsid w:val="1441758D"/>
    <w:rsid w:val="145B1FDF"/>
    <w:rsid w:val="145E7A95"/>
    <w:rsid w:val="146575A3"/>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8A619A"/>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34094"/>
    <w:rsid w:val="1A1C2BAB"/>
    <w:rsid w:val="1A1F124B"/>
    <w:rsid w:val="1A210F06"/>
    <w:rsid w:val="1A251079"/>
    <w:rsid w:val="1A28484F"/>
    <w:rsid w:val="1A3573C0"/>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96218F"/>
    <w:rsid w:val="22B0252A"/>
    <w:rsid w:val="22D75BB2"/>
    <w:rsid w:val="22E819D8"/>
    <w:rsid w:val="22F57E73"/>
    <w:rsid w:val="231523F7"/>
    <w:rsid w:val="234B605E"/>
    <w:rsid w:val="235133E3"/>
    <w:rsid w:val="23560A29"/>
    <w:rsid w:val="235F59AB"/>
    <w:rsid w:val="238A4219"/>
    <w:rsid w:val="239051E5"/>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6F23979"/>
    <w:rsid w:val="272A117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8EC6D65"/>
    <w:rsid w:val="29095837"/>
    <w:rsid w:val="293734A8"/>
    <w:rsid w:val="294E0AA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AF783F"/>
    <w:rsid w:val="2AB51A38"/>
    <w:rsid w:val="2AB903D8"/>
    <w:rsid w:val="2ACD6CCC"/>
    <w:rsid w:val="2AD204FB"/>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BE0F03"/>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5604CA"/>
    <w:rsid w:val="2F592F8F"/>
    <w:rsid w:val="2F9C38B6"/>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0640B8"/>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167D96"/>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971B4B"/>
    <w:rsid w:val="3FBD7ADB"/>
    <w:rsid w:val="3FED10C4"/>
    <w:rsid w:val="3FFD69BE"/>
    <w:rsid w:val="40115E5D"/>
    <w:rsid w:val="40142B28"/>
    <w:rsid w:val="402551CC"/>
    <w:rsid w:val="404C0EDB"/>
    <w:rsid w:val="405A7340"/>
    <w:rsid w:val="406563D6"/>
    <w:rsid w:val="406B7B27"/>
    <w:rsid w:val="40A1164F"/>
    <w:rsid w:val="40AD7C5B"/>
    <w:rsid w:val="40CD5F0B"/>
    <w:rsid w:val="40DD4729"/>
    <w:rsid w:val="40EB7E0B"/>
    <w:rsid w:val="411E2BE4"/>
    <w:rsid w:val="413A144A"/>
    <w:rsid w:val="41694287"/>
    <w:rsid w:val="416B194D"/>
    <w:rsid w:val="41BE3E52"/>
    <w:rsid w:val="41C36A02"/>
    <w:rsid w:val="41D8445C"/>
    <w:rsid w:val="41F85D27"/>
    <w:rsid w:val="420E2A1A"/>
    <w:rsid w:val="4237497C"/>
    <w:rsid w:val="424D68DB"/>
    <w:rsid w:val="42565FD0"/>
    <w:rsid w:val="42596CCD"/>
    <w:rsid w:val="425E5FDE"/>
    <w:rsid w:val="427F350F"/>
    <w:rsid w:val="42914340"/>
    <w:rsid w:val="42AF1A12"/>
    <w:rsid w:val="42B008AC"/>
    <w:rsid w:val="43127FA0"/>
    <w:rsid w:val="431D66E9"/>
    <w:rsid w:val="43283F91"/>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9F31C8"/>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A25E62"/>
    <w:rsid w:val="4AC77F8B"/>
    <w:rsid w:val="4AD74EF4"/>
    <w:rsid w:val="4AFF253A"/>
    <w:rsid w:val="4B151DD8"/>
    <w:rsid w:val="4B2F5A69"/>
    <w:rsid w:val="4B600DBB"/>
    <w:rsid w:val="4B740186"/>
    <w:rsid w:val="4B7467CA"/>
    <w:rsid w:val="4B8464B3"/>
    <w:rsid w:val="4B96469A"/>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52D98"/>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B7555"/>
    <w:rsid w:val="4EB16F4D"/>
    <w:rsid w:val="4ED37A9C"/>
    <w:rsid w:val="4EDE0A69"/>
    <w:rsid w:val="4EF438A7"/>
    <w:rsid w:val="4EF74679"/>
    <w:rsid w:val="4EFA358B"/>
    <w:rsid w:val="4F053AD4"/>
    <w:rsid w:val="4F264456"/>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45188"/>
    <w:rsid w:val="57F81A83"/>
    <w:rsid w:val="57FA61B1"/>
    <w:rsid w:val="57FE4856"/>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E34256"/>
    <w:rsid w:val="58F609E4"/>
    <w:rsid w:val="58FB67BC"/>
    <w:rsid w:val="5930657D"/>
    <w:rsid w:val="59327DEB"/>
    <w:rsid w:val="59392E42"/>
    <w:rsid w:val="593B5B55"/>
    <w:rsid w:val="593D19BE"/>
    <w:rsid w:val="597D137C"/>
    <w:rsid w:val="599D01FE"/>
    <w:rsid w:val="59AF4353"/>
    <w:rsid w:val="59CB134C"/>
    <w:rsid w:val="59D13042"/>
    <w:rsid w:val="59EA652F"/>
    <w:rsid w:val="5A1E2154"/>
    <w:rsid w:val="5A3F6176"/>
    <w:rsid w:val="5A5419CE"/>
    <w:rsid w:val="5A587AE0"/>
    <w:rsid w:val="5A5A38F1"/>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A47B0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C496F"/>
    <w:rsid w:val="5FEA0E05"/>
    <w:rsid w:val="5FEA1BFF"/>
    <w:rsid w:val="5FFA2F3B"/>
    <w:rsid w:val="600D47EB"/>
    <w:rsid w:val="60240F4A"/>
    <w:rsid w:val="602A2F0C"/>
    <w:rsid w:val="602F3018"/>
    <w:rsid w:val="605E48C7"/>
    <w:rsid w:val="606A7181"/>
    <w:rsid w:val="608D0DC2"/>
    <w:rsid w:val="60CF4513"/>
    <w:rsid w:val="60D87E5D"/>
    <w:rsid w:val="60F668B8"/>
    <w:rsid w:val="60FC46B7"/>
    <w:rsid w:val="61002168"/>
    <w:rsid w:val="61172DD5"/>
    <w:rsid w:val="6138206E"/>
    <w:rsid w:val="61550501"/>
    <w:rsid w:val="616270EF"/>
    <w:rsid w:val="61706EDF"/>
    <w:rsid w:val="619B1498"/>
    <w:rsid w:val="619B3BCB"/>
    <w:rsid w:val="61C5760F"/>
    <w:rsid w:val="61CB09F2"/>
    <w:rsid w:val="61F34165"/>
    <w:rsid w:val="62053AEE"/>
    <w:rsid w:val="62426D4A"/>
    <w:rsid w:val="62842199"/>
    <w:rsid w:val="62904A5E"/>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13249A"/>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3128FB"/>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793023"/>
    <w:rsid w:val="6E7F7AFB"/>
    <w:rsid w:val="6EB770BA"/>
    <w:rsid w:val="6EB96505"/>
    <w:rsid w:val="6ED43ACF"/>
    <w:rsid w:val="6EDF1CCE"/>
    <w:rsid w:val="6EEA71F0"/>
    <w:rsid w:val="6F2B434D"/>
    <w:rsid w:val="6F2C5B46"/>
    <w:rsid w:val="6F2D78EE"/>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8A6877"/>
    <w:rsid w:val="739C4779"/>
    <w:rsid w:val="73A2442B"/>
    <w:rsid w:val="73AA6208"/>
    <w:rsid w:val="73C832AF"/>
    <w:rsid w:val="73E52982"/>
    <w:rsid w:val="73FA0625"/>
    <w:rsid w:val="74024A09"/>
    <w:rsid w:val="7422148A"/>
    <w:rsid w:val="74472CC7"/>
    <w:rsid w:val="748330DD"/>
    <w:rsid w:val="7485747A"/>
    <w:rsid w:val="748D3B91"/>
    <w:rsid w:val="74B71854"/>
    <w:rsid w:val="74CB60F3"/>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EE3D1B"/>
    <w:rsid w:val="78076895"/>
    <w:rsid w:val="78091695"/>
    <w:rsid w:val="78151AE7"/>
    <w:rsid w:val="781D0ABF"/>
    <w:rsid w:val="782B5948"/>
    <w:rsid w:val="78602ABF"/>
    <w:rsid w:val="78665FE4"/>
    <w:rsid w:val="786E0FFE"/>
    <w:rsid w:val="78A93133"/>
    <w:rsid w:val="78D02FB6"/>
    <w:rsid w:val="78E43768"/>
    <w:rsid w:val="78FD3867"/>
    <w:rsid w:val="79214FA6"/>
    <w:rsid w:val="79367FB8"/>
    <w:rsid w:val="79392A29"/>
    <w:rsid w:val="79583AEC"/>
    <w:rsid w:val="795C7162"/>
    <w:rsid w:val="797812D7"/>
    <w:rsid w:val="799B537D"/>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BF7350"/>
    <w:rsid w:val="7AD1328F"/>
    <w:rsid w:val="7AF26D81"/>
    <w:rsid w:val="7AF464E6"/>
    <w:rsid w:val="7AF6549D"/>
    <w:rsid w:val="7B014170"/>
    <w:rsid w:val="7B5C346C"/>
    <w:rsid w:val="7B5E5C27"/>
    <w:rsid w:val="7B652196"/>
    <w:rsid w:val="7B754E9E"/>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AD2640"/>
    <w:rsid w:val="7DB954F6"/>
    <w:rsid w:val="7DC07247"/>
    <w:rsid w:val="7DC62F24"/>
    <w:rsid w:val="7DCA4DE2"/>
    <w:rsid w:val="7DDE5DE0"/>
    <w:rsid w:val="7DE93C91"/>
    <w:rsid w:val="7DFC10B6"/>
    <w:rsid w:val="7E0E7FD0"/>
    <w:rsid w:val="7E1B6002"/>
    <w:rsid w:val="7E1F4180"/>
    <w:rsid w:val="7E433210"/>
    <w:rsid w:val="7E575AC2"/>
    <w:rsid w:val="7E580C80"/>
    <w:rsid w:val="7E68207B"/>
    <w:rsid w:val="7E6F1839"/>
    <w:rsid w:val="7E8B6473"/>
    <w:rsid w:val="7E950FE9"/>
    <w:rsid w:val="7EA454D3"/>
    <w:rsid w:val="7EC009E8"/>
    <w:rsid w:val="7ED16523"/>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24"/>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2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26"/>
    <w:qFormat/>
    <w:uiPriority w:val="0"/>
    <w:pPr>
      <w:numPr>
        <w:ilvl w:val="2"/>
      </w:numPr>
      <w:spacing w:before="120"/>
      <w:outlineLvl w:val="2"/>
    </w:pPr>
    <w:rPr>
      <w:sz w:val="24"/>
    </w:rPr>
  </w:style>
  <w:style w:type="paragraph" w:styleId="5">
    <w:name w:val="heading 4"/>
    <w:basedOn w:val="1"/>
    <w:next w:val="1"/>
    <w:unhideWhenUsed/>
    <w:qFormat/>
    <w:uiPriority w:val="9"/>
    <w:pPr>
      <w:keepNext/>
      <w:keepLines/>
      <w:spacing w:beforeLines="0" w:afterLines="0" w:line="372" w:lineRule="auto"/>
      <w:outlineLvl w:val="3"/>
    </w:pPr>
    <w:rPr>
      <w:rFonts w:ascii="Arial" w:hAnsi="Arial" w:eastAsia="黑体"/>
      <w:b/>
      <w:sz w:val="28"/>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99"/>
    <w:rPr>
      <w:rFonts w:ascii="Arial" w:hAnsi="Arial" w:eastAsia="黑体"/>
      <w:sz w:val="20"/>
    </w:rPr>
  </w:style>
  <w:style w:type="paragraph" w:styleId="7">
    <w:name w:val="Document Map"/>
    <w:basedOn w:val="1"/>
    <w:link w:val="45"/>
    <w:semiHidden/>
    <w:unhideWhenUsed/>
    <w:qFormat/>
    <w:uiPriority w:val="99"/>
    <w:rPr>
      <w:rFonts w:ascii="宋体"/>
      <w:sz w:val="18"/>
      <w:szCs w:val="18"/>
    </w:rPr>
  </w:style>
  <w:style w:type="paragraph" w:styleId="8">
    <w:name w:val="annotation text"/>
    <w:basedOn w:val="1"/>
    <w:link w:val="27"/>
    <w:qFormat/>
    <w:uiPriority w:val="0"/>
  </w:style>
  <w:style w:type="paragraph" w:styleId="9">
    <w:name w:val="Body Text"/>
    <w:basedOn w:val="1"/>
    <w:qFormat/>
    <w:uiPriority w:val="0"/>
    <w:pPr>
      <w:spacing w:after="120"/>
    </w:pPr>
    <w:rPr>
      <w:rFonts w:ascii="Times" w:hAnsi="Times"/>
      <w:szCs w:val="24"/>
    </w:rPr>
  </w:style>
  <w:style w:type="paragraph" w:styleId="10">
    <w:name w:val="Balloon Text"/>
    <w:basedOn w:val="1"/>
    <w:link w:val="23"/>
    <w:semiHidden/>
    <w:unhideWhenUsed/>
    <w:qFormat/>
    <w:uiPriority w:val="99"/>
    <w:rPr>
      <w:sz w:val="18"/>
      <w:szCs w:val="18"/>
    </w:rPr>
  </w:style>
  <w:style w:type="paragraph" w:styleId="11">
    <w:name w:val="footer"/>
    <w:basedOn w:val="1"/>
    <w:link w:val="28"/>
    <w:semiHidden/>
    <w:unhideWhenUsed/>
    <w:qFormat/>
    <w:uiPriority w:val="99"/>
    <w:pPr>
      <w:tabs>
        <w:tab w:val="center" w:pos="4153"/>
        <w:tab w:val="right" w:pos="8306"/>
      </w:tabs>
      <w:snapToGrid w:val="0"/>
      <w:jc w:val="left"/>
    </w:pPr>
    <w:rPr>
      <w:sz w:val="18"/>
      <w:szCs w:val="18"/>
    </w:rPr>
  </w:style>
  <w:style w:type="paragraph" w:styleId="12">
    <w:name w:val="header"/>
    <w:basedOn w:val="1"/>
    <w:link w:val="29"/>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decimal" w:pos="0"/>
        <w:tab w:val="right" w:pos="9660"/>
      </w:tabs>
      <w:ind w:right="420" w:rightChars="200"/>
      <w:jc w:val="left"/>
    </w:pPr>
    <w:rPr>
      <w:b/>
      <w:bCs/>
      <w:i/>
      <w:iCs/>
      <w:sz w:val="20"/>
    </w:rPr>
  </w:style>
  <w:style w:type="paragraph" w:styleId="14">
    <w:name w:val="Normal (Web)"/>
    <w:basedOn w:val="1"/>
    <w:unhideWhenUsed/>
    <w:qFormat/>
    <w:uiPriority w:val="99"/>
    <w:pPr>
      <w:spacing w:beforeAutospacing="1" w:afterAutospacing="1"/>
      <w:jc w:val="left"/>
    </w:pPr>
    <w:rPr>
      <w:kern w:val="0"/>
      <w:sz w:val="24"/>
    </w:rPr>
  </w:style>
  <w:style w:type="paragraph" w:styleId="15">
    <w:name w:val="annotation subject"/>
    <w:basedOn w:val="8"/>
    <w:next w:val="8"/>
    <w:link w:val="35"/>
    <w:semiHidden/>
    <w:unhideWhenUsed/>
    <w:qFormat/>
    <w:uiPriority w:val="99"/>
    <w:pPr>
      <w:jc w:val="left"/>
    </w:pPr>
    <w:rPr>
      <w:b/>
      <w:bCs/>
    </w:rPr>
  </w:style>
  <w:style w:type="table" w:styleId="17">
    <w:name w:val="Table Grid"/>
    <w:basedOn w:val="1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page number"/>
    <w:basedOn w:val="18"/>
    <w:semiHidden/>
    <w:qFormat/>
    <w:uiPriority w:val="0"/>
  </w:style>
  <w:style w:type="character" w:styleId="21">
    <w:name w:val="Hyperlink"/>
    <w:basedOn w:val="18"/>
    <w:qFormat/>
    <w:uiPriority w:val="99"/>
    <w:rPr>
      <w:color w:val="0000FF"/>
      <w:u w:val="single"/>
    </w:rPr>
  </w:style>
  <w:style w:type="character" w:styleId="22">
    <w:name w:val="annotation reference"/>
    <w:qFormat/>
    <w:uiPriority w:val="0"/>
    <w:rPr>
      <w:sz w:val="16"/>
    </w:rPr>
  </w:style>
  <w:style w:type="character" w:customStyle="1" w:styleId="23">
    <w:name w:val="批注框文本 字符"/>
    <w:basedOn w:val="18"/>
    <w:link w:val="10"/>
    <w:semiHidden/>
    <w:qFormat/>
    <w:uiPriority w:val="99"/>
    <w:rPr>
      <w:rFonts w:ascii="Times New Roman" w:hAnsi="Times New Roman" w:eastAsia="宋体" w:cs="Times New Roman"/>
      <w:sz w:val="18"/>
      <w:szCs w:val="18"/>
    </w:rPr>
  </w:style>
  <w:style w:type="character" w:customStyle="1" w:styleId="24">
    <w:name w:val="标题 1 字符"/>
    <w:basedOn w:val="18"/>
    <w:link w:val="2"/>
    <w:qFormat/>
    <w:uiPriority w:val="0"/>
    <w:rPr>
      <w:rFonts w:ascii="Arial" w:hAnsi="Arial" w:eastAsia="MS Mincho" w:cs="Times New Roman"/>
      <w:sz w:val="32"/>
      <w:szCs w:val="20"/>
    </w:rPr>
  </w:style>
  <w:style w:type="character" w:customStyle="1" w:styleId="25">
    <w:name w:val="标题 2 字符"/>
    <w:basedOn w:val="18"/>
    <w:link w:val="3"/>
    <w:qFormat/>
    <w:uiPriority w:val="0"/>
    <w:rPr>
      <w:rFonts w:ascii="Arial" w:hAnsi="Arial" w:eastAsia="MS Mincho" w:cs="Times New Roman"/>
      <w:sz w:val="28"/>
      <w:szCs w:val="20"/>
    </w:rPr>
  </w:style>
  <w:style w:type="character" w:customStyle="1" w:styleId="26">
    <w:name w:val="标题 3 字符"/>
    <w:basedOn w:val="18"/>
    <w:link w:val="4"/>
    <w:qFormat/>
    <w:uiPriority w:val="0"/>
    <w:rPr>
      <w:rFonts w:ascii="Arial" w:hAnsi="Arial" w:eastAsia="MS Mincho" w:cs="Times New Roman"/>
      <w:sz w:val="24"/>
      <w:szCs w:val="20"/>
    </w:rPr>
  </w:style>
  <w:style w:type="character" w:customStyle="1" w:styleId="27">
    <w:name w:val="批注文字 字符"/>
    <w:basedOn w:val="18"/>
    <w:link w:val="8"/>
    <w:qFormat/>
    <w:uiPriority w:val="0"/>
    <w:rPr>
      <w:rFonts w:ascii="Times New Roman" w:hAnsi="Times New Roman" w:eastAsia="宋体" w:cs="Times New Roman"/>
      <w:szCs w:val="20"/>
    </w:rPr>
  </w:style>
  <w:style w:type="character" w:customStyle="1" w:styleId="28">
    <w:name w:val="页脚 字符"/>
    <w:basedOn w:val="18"/>
    <w:link w:val="11"/>
    <w:semiHidden/>
    <w:qFormat/>
    <w:uiPriority w:val="99"/>
    <w:rPr>
      <w:rFonts w:ascii="Times New Roman" w:hAnsi="Times New Roman" w:eastAsia="宋体" w:cs="Times New Roman"/>
      <w:sz w:val="18"/>
      <w:szCs w:val="18"/>
    </w:rPr>
  </w:style>
  <w:style w:type="character" w:customStyle="1" w:styleId="29">
    <w:name w:val="页眉 字符"/>
    <w:basedOn w:val="18"/>
    <w:link w:val="12"/>
    <w:semiHidden/>
    <w:qFormat/>
    <w:uiPriority w:val="0"/>
    <w:rPr>
      <w:rFonts w:ascii="Times New Roman" w:hAnsi="Times New Roman" w:eastAsia="宋体" w:cs="Times New Roman"/>
      <w:sz w:val="18"/>
      <w:szCs w:val="18"/>
    </w:rPr>
  </w:style>
  <w:style w:type="paragraph" w:customStyle="1" w:styleId="30">
    <w:name w:val="References"/>
    <w:basedOn w:val="1"/>
    <w:qFormat/>
    <w:uiPriority w:val="0"/>
    <w:pPr>
      <w:numPr>
        <w:ilvl w:val="0"/>
        <w:numId w:val="2"/>
      </w:numPr>
      <w:spacing w:after="60"/>
    </w:pPr>
    <w:rPr>
      <w:szCs w:val="16"/>
    </w:rPr>
  </w:style>
  <w:style w:type="paragraph" w:styleId="31">
    <w:name w:val="List Paragraph"/>
    <w:basedOn w:val="1"/>
    <w:link w:val="37"/>
    <w:qFormat/>
    <w:uiPriority w:val="34"/>
    <w:pPr>
      <w:spacing w:beforeLines="0"/>
      <w:ind w:left="720"/>
      <w:contextualSpacing/>
    </w:pPr>
    <w:rPr>
      <w:rFonts w:eastAsia="Times New Roman"/>
      <w:sz w:val="24"/>
      <w:szCs w:val="24"/>
    </w:rPr>
  </w:style>
  <w:style w:type="character" w:customStyle="1" w:styleId="32">
    <w:name w:val="font21"/>
    <w:basedOn w:val="18"/>
    <w:qFormat/>
    <w:uiPriority w:val="0"/>
    <w:rPr>
      <w:rFonts w:hint="default" w:ascii="Times New Roman" w:hAnsi="Times New Roman" w:cs="Times New Roman"/>
      <w:color w:val="000000"/>
      <w:sz w:val="20"/>
      <w:szCs w:val="20"/>
      <w:u w:val="none"/>
    </w:rPr>
  </w:style>
  <w:style w:type="character" w:customStyle="1" w:styleId="33">
    <w:name w:val="font11"/>
    <w:basedOn w:val="18"/>
    <w:qFormat/>
    <w:uiPriority w:val="0"/>
    <w:rPr>
      <w:rFonts w:hint="default" w:ascii="Symbol" w:hAnsi="Symbol" w:cs="Symbol"/>
      <w:b/>
      <w:color w:val="000000"/>
      <w:sz w:val="20"/>
      <w:szCs w:val="20"/>
      <w:u w:val="none"/>
    </w:rPr>
  </w:style>
  <w:style w:type="character" w:customStyle="1" w:styleId="34">
    <w:name w:val="font01"/>
    <w:basedOn w:val="18"/>
    <w:qFormat/>
    <w:uiPriority w:val="0"/>
    <w:rPr>
      <w:rFonts w:hint="default" w:ascii="Symbol" w:hAnsi="Symbol" w:cs="Symbol"/>
      <w:color w:val="000000"/>
      <w:sz w:val="20"/>
      <w:szCs w:val="20"/>
      <w:u w:val="none"/>
    </w:rPr>
  </w:style>
  <w:style w:type="character" w:customStyle="1" w:styleId="35">
    <w:name w:val="批注主题 字符"/>
    <w:basedOn w:val="27"/>
    <w:link w:val="15"/>
    <w:semiHidden/>
    <w:qFormat/>
    <w:uiPriority w:val="99"/>
    <w:rPr>
      <w:rFonts w:ascii="Times New Roman" w:hAnsi="Times New Roman" w:eastAsia="宋体" w:cs="Times New Roman"/>
      <w:b/>
      <w:bCs/>
      <w:kern w:val="2"/>
      <w:sz w:val="21"/>
      <w:szCs w:val="20"/>
    </w:rPr>
  </w:style>
  <w:style w:type="paragraph" w:customStyle="1" w:styleId="3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37">
    <w:name w:val="列表段落 字符"/>
    <w:link w:val="31"/>
    <w:qFormat/>
    <w:uiPriority w:val="34"/>
    <w:rPr>
      <w:rFonts w:ascii="Times New Roman" w:hAnsi="Times New Roman" w:eastAsia="Times New Roman" w:cs="Times New Roman"/>
      <w:kern w:val="2"/>
      <w:sz w:val="24"/>
      <w:szCs w:val="24"/>
    </w:rPr>
  </w:style>
  <w:style w:type="character" w:styleId="38">
    <w:name w:val="Placeholder Text"/>
    <w:basedOn w:val="18"/>
    <w:unhideWhenUsed/>
    <w:qFormat/>
    <w:uiPriority w:val="99"/>
    <w:rPr>
      <w:color w:val="808080"/>
    </w:rPr>
  </w:style>
  <w:style w:type="paragraph" w:customStyle="1" w:styleId="39">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0">
    <w:name w:val="x_apple-converted-space"/>
    <w:qFormat/>
    <w:uiPriority w:val="0"/>
  </w:style>
  <w:style w:type="paragraph" w:customStyle="1" w:styleId="41">
    <w:name w:val="TAH"/>
    <w:basedOn w:val="42"/>
    <w:qFormat/>
    <w:uiPriority w:val="0"/>
    <w:rPr>
      <w:b/>
    </w:rPr>
  </w:style>
  <w:style w:type="paragraph" w:customStyle="1" w:styleId="42">
    <w:name w:val="TAC"/>
    <w:basedOn w:val="43"/>
    <w:qFormat/>
    <w:uiPriority w:val="0"/>
    <w:pPr>
      <w:jc w:val="center"/>
    </w:pPr>
  </w:style>
  <w:style w:type="paragraph" w:customStyle="1" w:styleId="43">
    <w:name w:val="TAL"/>
    <w:basedOn w:val="1"/>
    <w:qFormat/>
    <w:uiPriority w:val="0"/>
    <w:pPr>
      <w:keepNext/>
      <w:keepLines/>
    </w:pPr>
    <w:rPr>
      <w:rFonts w:ascii="Arial" w:hAnsi="Arial"/>
      <w:sz w:val="18"/>
    </w:rPr>
  </w:style>
  <w:style w:type="paragraph" w:customStyle="1" w:styleId="44">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45">
    <w:name w:val="文档结构图 字符"/>
    <w:basedOn w:val="18"/>
    <w:link w:val="7"/>
    <w:semiHidden/>
    <w:qFormat/>
    <w:uiPriority w:val="99"/>
    <w:rPr>
      <w:rFonts w:ascii="宋体"/>
      <w:kern w:val="2"/>
      <w:sz w:val="18"/>
      <w:szCs w:val="18"/>
    </w:rPr>
  </w:style>
  <w:style w:type="paragraph" w:customStyle="1" w:styleId="46">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47">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48">
    <w:name w:val="apple-converted-space"/>
    <w:basedOn w:val="18"/>
    <w:qFormat/>
    <w:uiPriority w:val="0"/>
  </w:style>
  <w:style w:type="paragraph" w:customStyle="1" w:styleId="49">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0">
    <w:name w:val="x_xmsonormal"/>
    <w:basedOn w:val="1"/>
    <w:qFormat/>
    <w:uiPriority w:val="0"/>
    <w:rPr>
      <w:rFonts w:ascii="宋体" w:hAnsi="宋体" w:cs="Calibri"/>
      <w:sz w:val="24"/>
    </w:rPr>
  </w:style>
  <w:style w:type="paragraph" w:customStyle="1" w:styleId="51">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52">
    <w:name w:val="3GPP Normal Text"/>
    <w:basedOn w:val="9"/>
    <w:qFormat/>
    <w:uiPriority w:val="0"/>
    <w:pPr>
      <w:spacing w:after="60"/>
    </w:pPr>
    <w:rPr>
      <w:rFonts w:ascii="Times New Roman" w:hAnsi="Times New Roman" w:eastAsia="MS Mincho"/>
    </w:rPr>
  </w:style>
  <w:style w:type="paragraph" w:customStyle="1" w:styleId="53">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54">
    <w:name w:val="YJ-Proposal"/>
    <w:basedOn w:val="1"/>
    <w:qFormat/>
    <w:uiPriority w:val="0"/>
    <w:pPr>
      <w:numPr>
        <w:ilvl w:val="0"/>
        <w:numId w:val="4"/>
      </w:numPr>
      <w:jc w:val="left"/>
    </w:pPr>
    <w:rPr>
      <w:rFonts w:eastAsiaTheme="minorEastAsia"/>
      <w:b/>
      <w:bCs/>
      <w:i/>
      <w:iCs/>
      <w:sz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47D6B4-3F56-4ED3-BC92-A85B3DFD3B9E}">
  <ds:schemaRefs/>
</ds:datastoreItem>
</file>

<file path=docProps/app.xml><?xml version="1.0" encoding="utf-8"?>
<Properties xmlns="http://schemas.openxmlformats.org/officeDocument/2006/extended-properties" xmlns:vt="http://schemas.openxmlformats.org/officeDocument/2006/docPropsVTypes">
  <Template>Normal.dotm</Template>
  <Pages>8</Pages>
  <Words>3088</Words>
  <Characters>17602</Characters>
  <Lines>146</Lines>
  <Paragraphs>41</Paragraphs>
  <TotalTime>1</TotalTime>
  <ScaleCrop>false</ScaleCrop>
  <LinksUpToDate>false</LinksUpToDate>
  <CharactersWithSpaces>20649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ZTE, Jiajun Xu</cp:lastModifiedBy>
  <dcterms:modified xsi:type="dcterms:W3CDTF">2023-02-17T09:43:37Z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